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0" w:name="do"/>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1" name="do|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0"/>
      <w:proofErr w:type="gramStart"/>
      <w:r w:rsidRPr="001C2DDC">
        <w:rPr>
          <w:rFonts w:ascii="Verdana" w:eastAsia="Times New Roman" w:hAnsi="Verdana" w:cs="Times New Roman"/>
          <w:b/>
          <w:bCs/>
          <w:sz w:val="26"/>
          <w:lang w:val="en-US"/>
        </w:rPr>
        <w:t>ORDIN nr.</w:t>
      </w:r>
      <w:proofErr w:type="gramEnd"/>
      <w:r w:rsidRPr="001C2DDC">
        <w:rPr>
          <w:rFonts w:ascii="Verdana" w:eastAsia="Times New Roman" w:hAnsi="Verdana" w:cs="Times New Roman"/>
          <w:b/>
          <w:bCs/>
          <w:sz w:val="26"/>
          <w:lang w:val="en-US"/>
        </w:rPr>
        <w:t xml:space="preserve"> 767 din 8 mai 2020 privind aprobarea condiţiilor de funcţionare a cabinetelor stomatologice pentru efectuarea intervenţiilor stomatologice de urgenţă, precum şi măsurile de prevenţie necesare în perioada stării de urgenţă determinate de epidemia de COVID-19</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1" w:name="do|pa1"/>
      <w:bookmarkEnd w:id="1"/>
      <w:proofErr w:type="gramStart"/>
      <w:r w:rsidRPr="001C2DDC">
        <w:rPr>
          <w:rFonts w:ascii="Verdana" w:eastAsia="Times New Roman" w:hAnsi="Verdana" w:cs="Times New Roman"/>
          <w:sz w:val="22"/>
          <w:lang w:val="en-US"/>
        </w:rPr>
        <w:t>Văzând Referatul de aprobare nr.</w:t>
      </w:r>
      <w:proofErr w:type="gramEnd"/>
      <w:r w:rsidRPr="001C2DDC">
        <w:rPr>
          <w:rFonts w:ascii="Verdana" w:eastAsia="Times New Roman" w:hAnsi="Verdana" w:cs="Times New Roman"/>
          <w:sz w:val="22"/>
          <w:lang w:val="en-US"/>
        </w:rPr>
        <w:t xml:space="preserve"> 2.025/2020 al Direcţiei generale de asistenţă medicală şi sănătate publică din cadrul Ministerului Sănătăţii,</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2" w:name="do|pa2"/>
      <w:bookmarkEnd w:id="2"/>
      <w:proofErr w:type="gramStart"/>
      <w:r w:rsidRPr="001C2DDC">
        <w:rPr>
          <w:rFonts w:ascii="Verdana" w:eastAsia="Times New Roman" w:hAnsi="Verdana" w:cs="Times New Roman"/>
          <w:sz w:val="22"/>
          <w:lang w:val="en-US"/>
        </w:rPr>
        <w:t>având</w:t>
      </w:r>
      <w:proofErr w:type="gramEnd"/>
      <w:r w:rsidRPr="001C2DDC">
        <w:rPr>
          <w:rFonts w:ascii="Verdana" w:eastAsia="Times New Roman" w:hAnsi="Verdana" w:cs="Times New Roman"/>
          <w:sz w:val="22"/>
          <w:lang w:val="en-US"/>
        </w:rPr>
        <w:t xml:space="preserve"> în vedere:</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3" w:name="do|pa3"/>
      <w:bookmarkEnd w:id="3"/>
      <w:r w:rsidRPr="001C2DDC">
        <w:rPr>
          <w:rFonts w:ascii="Verdana" w:eastAsia="Times New Roman" w:hAnsi="Verdana" w:cs="Times New Roman"/>
          <w:sz w:val="22"/>
          <w:lang w:val="en-US"/>
        </w:rPr>
        <w:t xml:space="preserve">- Decretul nr. </w:t>
      </w:r>
      <w:hyperlink r:id="rId6" w:history="1">
        <w:r w:rsidRPr="001C2DDC">
          <w:rPr>
            <w:rFonts w:ascii="Verdana" w:eastAsia="Times New Roman" w:hAnsi="Verdana" w:cs="Times New Roman"/>
            <w:b/>
            <w:bCs/>
            <w:color w:val="333399"/>
            <w:sz w:val="22"/>
            <w:u w:val="single"/>
            <w:lang w:val="en-US"/>
          </w:rPr>
          <w:t>240/2020</w:t>
        </w:r>
      </w:hyperlink>
      <w:r w:rsidRPr="001C2DDC">
        <w:rPr>
          <w:rFonts w:ascii="Verdana" w:eastAsia="Times New Roman" w:hAnsi="Verdana" w:cs="Times New Roman"/>
          <w:sz w:val="22"/>
          <w:lang w:val="en-US"/>
        </w:rPr>
        <w:t xml:space="preserve"> privind prelungirea stării de urgenţă pe teritoriul României;</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4" w:name="do|pa4"/>
      <w:bookmarkEnd w:id="4"/>
      <w:r w:rsidRPr="001C2DDC">
        <w:rPr>
          <w:rFonts w:ascii="Verdana" w:eastAsia="Times New Roman" w:hAnsi="Verdana" w:cs="Times New Roman"/>
          <w:sz w:val="22"/>
          <w:lang w:val="en-US"/>
        </w:rPr>
        <w:t xml:space="preserve">- Ordonanţa militară nr. </w:t>
      </w:r>
      <w:hyperlink r:id="rId7" w:tooltip="MILITARĂ privind măsuri de prevenire a răspândirii COVID-19 (act publicat in M.Of. 232 din 21-mar-2020)" w:history="1">
        <w:r w:rsidRPr="001C2DDC">
          <w:rPr>
            <w:rFonts w:ascii="Verdana" w:eastAsia="Times New Roman" w:hAnsi="Verdana" w:cs="Times New Roman"/>
            <w:b/>
            <w:bCs/>
            <w:color w:val="333399"/>
            <w:sz w:val="22"/>
            <w:u w:val="single"/>
            <w:lang w:val="en-US"/>
          </w:rPr>
          <w:t>2/2020</w:t>
        </w:r>
      </w:hyperlink>
      <w:r w:rsidRPr="001C2DDC">
        <w:rPr>
          <w:rFonts w:ascii="Verdana" w:eastAsia="Times New Roman" w:hAnsi="Verdana" w:cs="Times New Roman"/>
          <w:sz w:val="22"/>
          <w:lang w:val="en-US"/>
        </w:rPr>
        <w:t xml:space="preserve"> privind măsuri de prevenire a răspândirii COVID-19, cu modificările şi completările ulterioare;</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5" w:name="do|pa5"/>
      <w:bookmarkEnd w:id="5"/>
      <w:r w:rsidRPr="001C2DDC">
        <w:rPr>
          <w:rFonts w:ascii="Verdana" w:eastAsia="Times New Roman" w:hAnsi="Verdana" w:cs="Times New Roman"/>
          <w:sz w:val="22"/>
          <w:lang w:val="en-US"/>
        </w:rPr>
        <w:t xml:space="preserve">- </w:t>
      </w:r>
      <w:proofErr w:type="gramStart"/>
      <w:r w:rsidRPr="001C2DDC">
        <w:rPr>
          <w:rFonts w:ascii="Verdana" w:eastAsia="Times New Roman" w:hAnsi="Verdana" w:cs="Times New Roman"/>
          <w:sz w:val="22"/>
          <w:lang w:val="en-US"/>
        </w:rPr>
        <w:t>prevederile</w:t>
      </w:r>
      <w:proofErr w:type="gramEnd"/>
      <w:r w:rsidRPr="001C2DDC">
        <w:rPr>
          <w:rFonts w:ascii="Verdana" w:eastAsia="Times New Roman" w:hAnsi="Verdana" w:cs="Times New Roman"/>
          <w:sz w:val="22"/>
          <w:lang w:val="en-US"/>
        </w:rPr>
        <w:t xml:space="preserve"> art. </w:t>
      </w:r>
      <w:proofErr w:type="gramStart"/>
      <w:r w:rsidRPr="001C2DDC">
        <w:rPr>
          <w:rFonts w:ascii="Verdana" w:eastAsia="Times New Roman" w:hAnsi="Verdana" w:cs="Times New Roman"/>
          <w:sz w:val="22"/>
          <w:lang w:val="en-US"/>
        </w:rPr>
        <w:t>25 alin.</w:t>
      </w:r>
      <w:proofErr w:type="gramEnd"/>
      <w:r w:rsidRPr="001C2DDC">
        <w:rPr>
          <w:rFonts w:ascii="Verdana" w:eastAsia="Times New Roman" w:hAnsi="Verdana" w:cs="Times New Roman"/>
          <w:sz w:val="22"/>
          <w:lang w:val="en-US"/>
        </w:rPr>
        <w:t xml:space="preserve"> (2) </w:t>
      </w:r>
      <w:proofErr w:type="gramStart"/>
      <w:r w:rsidRPr="001C2DDC">
        <w:rPr>
          <w:rFonts w:ascii="Verdana" w:eastAsia="Times New Roman" w:hAnsi="Verdana" w:cs="Times New Roman"/>
          <w:sz w:val="22"/>
          <w:lang w:val="en-US"/>
        </w:rPr>
        <w:t>din</w:t>
      </w:r>
      <w:proofErr w:type="gramEnd"/>
      <w:r w:rsidRPr="001C2DDC">
        <w:rPr>
          <w:rFonts w:ascii="Verdana" w:eastAsia="Times New Roman" w:hAnsi="Verdana" w:cs="Times New Roman"/>
          <w:sz w:val="22"/>
          <w:lang w:val="en-US"/>
        </w:rPr>
        <w:t xml:space="preserve"> Legea nr. </w:t>
      </w:r>
      <w:hyperlink r:id="rId8" w:history="1">
        <w:r w:rsidRPr="001C2DDC">
          <w:rPr>
            <w:rFonts w:ascii="Verdana" w:eastAsia="Times New Roman" w:hAnsi="Verdana" w:cs="Times New Roman"/>
            <w:b/>
            <w:bCs/>
            <w:color w:val="333399"/>
            <w:sz w:val="22"/>
            <w:u w:val="single"/>
            <w:lang w:val="en-US"/>
          </w:rPr>
          <w:t>95/2006</w:t>
        </w:r>
      </w:hyperlink>
      <w:r w:rsidRPr="001C2DDC">
        <w:rPr>
          <w:rFonts w:ascii="Verdana" w:eastAsia="Times New Roman" w:hAnsi="Verdana" w:cs="Times New Roman"/>
          <w:sz w:val="22"/>
          <w:lang w:val="en-US"/>
        </w:rPr>
        <w:t xml:space="preserve"> privind reforma în domeniul sănătăţii, republicată, cu modificările şi completările ulterioare,</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6" w:name="do|pa6"/>
      <w:bookmarkEnd w:id="6"/>
      <w:proofErr w:type="gramStart"/>
      <w:r w:rsidRPr="001C2DDC">
        <w:rPr>
          <w:rFonts w:ascii="Verdana" w:eastAsia="Times New Roman" w:hAnsi="Verdana" w:cs="Times New Roman"/>
          <w:sz w:val="22"/>
          <w:lang w:val="en-US"/>
        </w:rPr>
        <w:t>în</w:t>
      </w:r>
      <w:proofErr w:type="gramEnd"/>
      <w:r w:rsidRPr="001C2DDC">
        <w:rPr>
          <w:rFonts w:ascii="Verdana" w:eastAsia="Times New Roman" w:hAnsi="Verdana" w:cs="Times New Roman"/>
          <w:sz w:val="22"/>
          <w:lang w:val="en-US"/>
        </w:rPr>
        <w:t xml:space="preserve"> temeiul prevederilor art. </w:t>
      </w:r>
      <w:proofErr w:type="gramStart"/>
      <w:r w:rsidRPr="001C2DDC">
        <w:rPr>
          <w:rFonts w:ascii="Verdana" w:eastAsia="Times New Roman" w:hAnsi="Verdana" w:cs="Times New Roman"/>
          <w:sz w:val="22"/>
          <w:lang w:val="en-US"/>
        </w:rPr>
        <w:t>7 alin.</w:t>
      </w:r>
      <w:proofErr w:type="gramEnd"/>
      <w:r w:rsidRPr="001C2DDC">
        <w:rPr>
          <w:rFonts w:ascii="Verdana" w:eastAsia="Times New Roman" w:hAnsi="Verdana" w:cs="Times New Roman"/>
          <w:sz w:val="22"/>
          <w:lang w:val="en-US"/>
        </w:rPr>
        <w:t xml:space="preserve"> (4) </w:t>
      </w:r>
      <w:proofErr w:type="gramStart"/>
      <w:r w:rsidRPr="001C2DDC">
        <w:rPr>
          <w:rFonts w:ascii="Verdana" w:eastAsia="Times New Roman" w:hAnsi="Verdana" w:cs="Times New Roman"/>
          <w:sz w:val="22"/>
          <w:lang w:val="en-US"/>
        </w:rPr>
        <w:t>din</w:t>
      </w:r>
      <w:proofErr w:type="gramEnd"/>
      <w:r w:rsidRPr="001C2DDC">
        <w:rPr>
          <w:rFonts w:ascii="Verdana" w:eastAsia="Times New Roman" w:hAnsi="Verdana" w:cs="Times New Roman"/>
          <w:sz w:val="22"/>
          <w:lang w:val="en-US"/>
        </w:rPr>
        <w:t xml:space="preserve"> Hotărârea Guvernului nr. </w:t>
      </w:r>
      <w:hyperlink r:id="rId9" w:history="1">
        <w:r w:rsidRPr="001C2DDC">
          <w:rPr>
            <w:rFonts w:ascii="Verdana" w:eastAsia="Times New Roman" w:hAnsi="Verdana" w:cs="Times New Roman"/>
            <w:b/>
            <w:bCs/>
            <w:color w:val="333399"/>
            <w:sz w:val="22"/>
            <w:u w:val="single"/>
            <w:lang w:val="en-US"/>
          </w:rPr>
          <w:t>144/2010</w:t>
        </w:r>
      </w:hyperlink>
      <w:r w:rsidRPr="001C2DDC">
        <w:rPr>
          <w:rFonts w:ascii="Verdana" w:eastAsia="Times New Roman" w:hAnsi="Verdana" w:cs="Times New Roman"/>
          <w:sz w:val="22"/>
          <w:lang w:val="en-US"/>
        </w:rPr>
        <w:t xml:space="preserve"> privind organizarea şi funcţionarea Ministerului Sănătăţii, cu modificările şi completările ulterioare,</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7" w:name="do|pa7"/>
      <w:bookmarkEnd w:id="7"/>
      <w:proofErr w:type="gramStart"/>
      <w:r w:rsidRPr="001C2DDC">
        <w:rPr>
          <w:rFonts w:ascii="Verdana" w:eastAsia="Times New Roman" w:hAnsi="Verdana" w:cs="Times New Roman"/>
          <w:b/>
          <w:bCs/>
          <w:sz w:val="22"/>
          <w:lang w:val="en-US"/>
        </w:rPr>
        <w:t>ministrul</w:t>
      </w:r>
      <w:proofErr w:type="gramEnd"/>
      <w:r w:rsidRPr="001C2DDC">
        <w:rPr>
          <w:rFonts w:ascii="Verdana" w:eastAsia="Times New Roman" w:hAnsi="Verdana" w:cs="Times New Roman"/>
          <w:b/>
          <w:bCs/>
          <w:sz w:val="22"/>
          <w:lang w:val="en-US"/>
        </w:rPr>
        <w:t xml:space="preserve"> sănătăţii</w:t>
      </w:r>
      <w:r w:rsidRPr="001C2DDC">
        <w:rPr>
          <w:rFonts w:ascii="Verdana" w:eastAsia="Times New Roman" w:hAnsi="Verdana" w:cs="Times New Roman"/>
          <w:sz w:val="22"/>
          <w:lang w:val="en-US"/>
        </w:rPr>
        <w:t xml:space="preserve"> emite următorul ordin:</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8" w:name="do|ar1"/>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2" name="do|ar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8"/>
      <w:r w:rsidRPr="001C2DDC">
        <w:rPr>
          <w:rFonts w:ascii="Verdana" w:eastAsia="Times New Roman" w:hAnsi="Verdana" w:cs="Times New Roman"/>
          <w:b/>
          <w:bCs/>
          <w:color w:val="0000AF"/>
          <w:sz w:val="22"/>
          <w:lang w:val="en-US"/>
        </w:rPr>
        <w:t>Art. 1</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9" w:name="do|ar1|pa1"/>
      <w:bookmarkEnd w:id="9"/>
      <w:proofErr w:type="gramStart"/>
      <w:r w:rsidRPr="001C2DDC">
        <w:rPr>
          <w:rFonts w:ascii="Verdana" w:eastAsia="Times New Roman" w:hAnsi="Verdana" w:cs="Times New Roman"/>
          <w:sz w:val="22"/>
          <w:lang w:val="en-US"/>
        </w:rPr>
        <w:t>Se aprobă condiţiile de funcţionare a cabinetelor stomatologice pentru efectuarea intervenţiilor stomatologice de urgenţă în perioada stării de urgenţă determinate de epidemia de COVID-19, prevăzute în anexa nr.</w:t>
      </w:r>
      <w:proofErr w:type="gramEnd"/>
      <w:r w:rsidRPr="001C2DDC">
        <w:rPr>
          <w:rFonts w:ascii="Verdana" w:eastAsia="Times New Roman" w:hAnsi="Verdana" w:cs="Times New Roman"/>
          <w:sz w:val="22"/>
          <w:lang w:val="en-US"/>
        </w:rPr>
        <w:t xml:space="preserve"> 1.</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10" w:name="do|ar2"/>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3" name="do|ar2|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0"/>
      <w:r w:rsidRPr="001C2DDC">
        <w:rPr>
          <w:rFonts w:ascii="Verdana" w:eastAsia="Times New Roman" w:hAnsi="Verdana" w:cs="Times New Roman"/>
          <w:b/>
          <w:bCs/>
          <w:color w:val="0000AF"/>
          <w:sz w:val="22"/>
          <w:lang w:val="en-US"/>
        </w:rPr>
        <w:t>Art. 2</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11" w:name="do|ar2|pa1"/>
      <w:bookmarkEnd w:id="11"/>
      <w:r w:rsidRPr="001C2DDC">
        <w:rPr>
          <w:rFonts w:ascii="Verdana" w:eastAsia="Times New Roman" w:hAnsi="Verdana" w:cs="Times New Roman"/>
          <w:sz w:val="22"/>
          <w:lang w:val="en-US"/>
        </w:rPr>
        <w:t>Intervenţiile stomatologice de urgenţă care se efectuează în perioada stării de urgenţă sunt cele în care pacientul are nevoie de asistenţă stomatologică imediată pentru tratamentul durerii, infecţiei sau sângerării.</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12" w:name="do|ar3"/>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4" name="do|ar3|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2"/>
      <w:r w:rsidRPr="001C2DDC">
        <w:rPr>
          <w:rFonts w:ascii="Verdana" w:eastAsia="Times New Roman" w:hAnsi="Verdana" w:cs="Times New Roman"/>
          <w:b/>
          <w:bCs/>
          <w:color w:val="0000AF"/>
          <w:sz w:val="22"/>
          <w:lang w:val="en-US"/>
        </w:rPr>
        <w:t>Art. 3</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13" w:name="do|ar3|pa1"/>
      <w:bookmarkEnd w:id="13"/>
      <w:r w:rsidRPr="001C2DDC">
        <w:rPr>
          <w:rFonts w:ascii="Verdana" w:eastAsia="Times New Roman" w:hAnsi="Verdana" w:cs="Times New Roman"/>
          <w:sz w:val="22"/>
          <w:lang w:val="en-US"/>
        </w:rPr>
        <w:t xml:space="preserve">Se aprobă triajul pacienţilor şi măsurile de prevenţie care trebuie respectate de cabinetele stomatologice pentru efectuarea intervenţiilor de urgenţă în perioada prevăzută la art. </w:t>
      </w:r>
      <w:proofErr w:type="gramStart"/>
      <w:r w:rsidRPr="001C2DDC">
        <w:rPr>
          <w:rFonts w:ascii="Verdana" w:eastAsia="Times New Roman" w:hAnsi="Verdana" w:cs="Times New Roman"/>
          <w:sz w:val="22"/>
          <w:lang w:val="en-US"/>
        </w:rPr>
        <w:t>1, prevăzute în anexa nr.</w:t>
      </w:r>
      <w:proofErr w:type="gramEnd"/>
      <w:r w:rsidRPr="001C2DDC">
        <w:rPr>
          <w:rFonts w:ascii="Verdana" w:eastAsia="Times New Roman" w:hAnsi="Verdana" w:cs="Times New Roman"/>
          <w:sz w:val="22"/>
          <w:lang w:val="en-US"/>
        </w:rPr>
        <w:t xml:space="preserve"> 2.</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14" w:name="do|ar4"/>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5" name="do|ar4|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4"/>
      <w:r w:rsidRPr="001C2DDC">
        <w:rPr>
          <w:rFonts w:ascii="Verdana" w:eastAsia="Times New Roman" w:hAnsi="Verdana" w:cs="Times New Roman"/>
          <w:b/>
          <w:bCs/>
          <w:color w:val="0000AF"/>
          <w:sz w:val="22"/>
          <w:lang w:val="en-US"/>
        </w:rPr>
        <w:t>Art. 4</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15" w:name="do|ar4|pa1"/>
      <w:bookmarkEnd w:id="15"/>
      <w:proofErr w:type="gramStart"/>
      <w:r w:rsidRPr="001C2DDC">
        <w:rPr>
          <w:rFonts w:ascii="Verdana" w:eastAsia="Times New Roman" w:hAnsi="Verdana" w:cs="Times New Roman"/>
          <w:sz w:val="22"/>
          <w:lang w:val="en-US"/>
        </w:rPr>
        <w:t>Anexele nr.</w:t>
      </w:r>
      <w:proofErr w:type="gramEnd"/>
      <w:r w:rsidRPr="001C2DDC">
        <w:rPr>
          <w:rFonts w:ascii="Verdana" w:eastAsia="Times New Roman" w:hAnsi="Verdana" w:cs="Times New Roman"/>
          <w:sz w:val="22"/>
          <w:lang w:val="en-US"/>
        </w:rPr>
        <w:t xml:space="preserve"> </w:t>
      </w:r>
      <w:proofErr w:type="gramStart"/>
      <w:r w:rsidRPr="001C2DDC">
        <w:rPr>
          <w:rFonts w:ascii="Verdana" w:eastAsia="Times New Roman" w:hAnsi="Verdana" w:cs="Times New Roman"/>
          <w:sz w:val="22"/>
          <w:lang w:val="en-US"/>
        </w:rPr>
        <w:t>1 şi 2 fac parte integrantă din prezentul ordin.</w:t>
      </w:r>
      <w:proofErr w:type="gramEnd"/>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16" w:name="do|ar5"/>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6" name="do|ar5|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6"/>
      <w:r w:rsidRPr="001C2DDC">
        <w:rPr>
          <w:rFonts w:ascii="Verdana" w:eastAsia="Times New Roman" w:hAnsi="Verdana" w:cs="Times New Roman"/>
          <w:b/>
          <w:bCs/>
          <w:color w:val="0000AF"/>
          <w:sz w:val="22"/>
          <w:lang w:val="en-US"/>
        </w:rPr>
        <w:t>Art. 5</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17" w:name="do|ar5|pa1"/>
      <w:bookmarkEnd w:id="17"/>
      <w:r w:rsidRPr="001C2DDC">
        <w:rPr>
          <w:rFonts w:ascii="Verdana" w:eastAsia="Times New Roman" w:hAnsi="Verdana" w:cs="Times New Roman"/>
          <w:sz w:val="22"/>
          <w:lang w:val="en-US"/>
        </w:rPr>
        <w:t>Direcţiile de sănătate publică judeţene şi a municipiului Bucureşti, cabinetele stomatologice publice şi private, colegiile teritoriale ale medicilor stomatologi, precum şi personalul medical implicat în furnizarea de servicii medicale de specialitate vor duce la îndeplinire prevederile prezentului ordin.</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18" w:name="do|ar6"/>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7" name="do|ar6|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8"/>
      <w:r w:rsidRPr="001C2DDC">
        <w:rPr>
          <w:rFonts w:ascii="Verdana" w:eastAsia="Times New Roman" w:hAnsi="Verdana" w:cs="Times New Roman"/>
          <w:b/>
          <w:bCs/>
          <w:color w:val="0000AF"/>
          <w:sz w:val="22"/>
          <w:lang w:val="en-US"/>
        </w:rPr>
        <w:t>Art. 6</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19" w:name="do|ar6|pa1"/>
      <w:bookmarkEnd w:id="19"/>
      <w:proofErr w:type="gramStart"/>
      <w:r w:rsidRPr="001C2DDC">
        <w:rPr>
          <w:rFonts w:ascii="Verdana" w:eastAsia="Times New Roman" w:hAnsi="Verdana" w:cs="Times New Roman"/>
          <w:sz w:val="22"/>
          <w:lang w:val="en-US"/>
        </w:rPr>
        <w:t>Prezentul ordin se publică în Monitorul Oficial al României, Partea I.</w:t>
      </w:r>
      <w:proofErr w:type="gramEnd"/>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20" w:name="do|pa8"/>
      <w:bookmarkEnd w:id="20"/>
      <w:r w:rsidRPr="001C2DDC">
        <w:rPr>
          <w:rFonts w:ascii="Verdana" w:eastAsia="Times New Roman" w:hAnsi="Verdana" w:cs="Times New Roman"/>
          <w:sz w:val="22"/>
          <w:lang w:val="en-US"/>
        </w:rPr>
        <w:t>-****-</w:t>
      </w:r>
    </w:p>
    <w:tbl>
      <w:tblPr>
        <w:tblW w:w="7740" w:type="dxa"/>
        <w:jc w:val="center"/>
        <w:tblCellSpacing w:w="0" w:type="dxa"/>
        <w:tblInd w:w="24" w:type="dxa"/>
        <w:tblCellMar>
          <w:top w:w="15" w:type="dxa"/>
          <w:left w:w="15" w:type="dxa"/>
          <w:bottom w:w="15" w:type="dxa"/>
          <w:right w:w="15" w:type="dxa"/>
        </w:tblCellMar>
        <w:tblLook w:val="04A0"/>
      </w:tblPr>
      <w:tblGrid>
        <w:gridCol w:w="7740"/>
      </w:tblGrid>
      <w:tr w:rsidR="001C2DDC" w:rsidRPr="001C2DDC" w:rsidTr="001C2DDC">
        <w:trPr>
          <w:trHeight w:val="12"/>
          <w:tblCellSpacing w:w="0" w:type="dxa"/>
          <w:jc w:val="center"/>
        </w:trPr>
        <w:tc>
          <w:tcPr>
            <w:tcW w:w="0" w:type="auto"/>
            <w:tcMar>
              <w:top w:w="12" w:type="dxa"/>
              <w:left w:w="12" w:type="dxa"/>
              <w:bottom w:w="12" w:type="dxa"/>
              <w:right w:w="12" w:type="dxa"/>
            </w:tcMar>
            <w:hideMark/>
          </w:tcPr>
          <w:p w:rsidR="001C2DDC" w:rsidRPr="001C2DDC" w:rsidRDefault="001C2DDC" w:rsidP="001C2DDC">
            <w:pPr>
              <w:jc w:val="center"/>
              <w:rPr>
                <w:rFonts w:ascii="Verdana" w:eastAsia="Times New Roman" w:hAnsi="Verdana" w:cs="Times New Roman"/>
                <w:color w:val="000000"/>
                <w:sz w:val="16"/>
                <w:szCs w:val="16"/>
                <w:lang w:val="en-US"/>
              </w:rPr>
            </w:pPr>
            <w:bookmarkStart w:id="21" w:name="do|pa9"/>
            <w:bookmarkEnd w:id="21"/>
            <w:r w:rsidRPr="001C2DDC">
              <w:rPr>
                <w:rFonts w:ascii="Verdana" w:eastAsia="Times New Roman" w:hAnsi="Verdana" w:cs="Times New Roman"/>
                <w:color w:val="000000"/>
                <w:sz w:val="16"/>
                <w:szCs w:val="16"/>
                <w:lang w:val="en-US"/>
              </w:rPr>
              <w:t>p. Ministrul sănătăţii,</w:t>
            </w:r>
          </w:p>
          <w:p w:rsidR="001C2DDC" w:rsidRPr="001C2DDC" w:rsidRDefault="001C2DDC" w:rsidP="001C2DDC">
            <w:pPr>
              <w:jc w:val="center"/>
              <w:rPr>
                <w:rFonts w:ascii="Verdana" w:eastAsia="Times New Roman" w:hAnsi="Verdana" w:cs="Times New Roman"/>
                <w:color w:val="000000"/>
                <w:sz w:val="16"/>
                <w:szCs w:val="16"/>
                <w:lang w:val="en-US"/>
              </w:rPr>
            </w:pPr>
            <w:r w:rsidRPr="001C2DDC">
              <w:rPr>
                <w:rFonts w:ascii="Verdana" w:eastAsia="Times New Roman" w:hAnsi="Verdana" w:cs="Times New Roman"/>
                <w:b/>
                <w:bCs/>
                <w:color w:val="000000"/>
                <w:sz w:val="16"/>
                <w:szCs w:val="16"/>
                <w:lang w:val="en-US"/>
              </w:rPr>
              <w:t>Horaţiu Moldovan</w:t>
            </w:r>
            <w:r w:rsidRPr="001C2DDC">
              <w:rPr>
                <w:rFonts w:ascii="Verdana" w:eastAsia="Times New Roman" w:hAnsi="Verdana" w:cs="Times New Roman"/>
                <w:color w:val="000000"/>
                <w:sz w:val="16"/>
                <w:szCs w:val="16"/>
                <w:lang w:val="en-US"/>
              </w:rPr>
              <w:t>,</w:t>
            </w:r>
          </w:p>
          <w:p w:rsidR="001C2DDC" w:rsidRPr="001C2DDC" w:rsidRDefault="001C2DDC" w:rsidP="001C2DDC">
            <w:pPr>
              <w:spacing w:line="12" w:lineRule="atLeast"/>
              <w:jc w:val="center"/>
              <w:rPr>
                <w:rFonts w:ascii="Verdana" w:eastAsia="Times New Roman" w:hAnsi="Verdana" w:cs="Times New Roman"/>
                <w:color w:val="000000"/>
                <w:sz w:val="16"/>
                <w:szCs w:val="16"/>
                <w:lang w:val="en-US"/>
              </w:rPr>
            </w:pPr>
            <w:r w:rsidRPr="001C2DDC">
              <w:rPr>
                <w:rFonts w:ascii="Verdana" w:eastAsia="Times New Roman" w:hAnsi="Verdana" w:cs="Times New Roman"/>
                <w:color w:val="000000"/>
                <w:sz w:val="16"/>
                <w:szCs w:val="16"/>
                <w:lang w:val="en-US"/>
              </w:rPr>
              <w:t>secretar de stat</w:t>
            </w:r>
          </w:p>
        </w:tc>
      </w:tr>
    </w:tbl>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22" w:name="do|ax1"/>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8" name="do|ax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2"/>
      <w:proofErr w:type="gramStart"/>
      <w:r w:rsidRPr="001C2DDC">
        <w:rPr>
          <w:rFonts w:ascii="Verdana" w:eastAsia="Times New Roman" w:hAnsi="Verdana" w:cs="Times New Roman"/>
          <w:b/>
          <w:bCs/>
          <w:sz w:val="26"/>
          <w:lang w:val="en-US"/>
        </w:rPr>
        <w:t>ANEXA nr.</w:t>
      </w:r>
      <w:proofErr w:type="gramEnd"/>
      <w:r w:rsidRPr="001C2DDC">
        <w:rPr>
          <w:rFonts w:ascii="Verdana" w:eastAsia="Times New Roman" w:hAnsi="Verdana" w:cs="Times New Roman"/>
          <w:b/>
          <w:bCs/>
          <w:sz w:val="26"/>
          <w:lang w:val="en-US"/>
        </w:rPr>
        <w:t xml:space="preserve"> 1:</w:t>
      </w:r>
      <w:r w:rsidRPr="001C2DDC">
        <w:rPr>
          <w:rFonts w:ascii="Verdana" w:eastAsia="Times New Roman" w:hAnsi="Verdana" w:cs="Times New Roman"/>
          <w:sz w:val="22"/>
          <w:szCs w:val="22"/>
          <w:lang w:val="en-US"/>
        </w:rPr>
        <w:t xml:space="preserve"> </w:t>
      </w:r>
      <w:r w:rsidRPr="001C2DDC">
        <w:rPr>
          <w:rFonts w:ascii="Verdana" w:eastAsia="Times New Roman" w:hAnsi="Verdana" w:cs="Times New Roman"/>
          <w:b/>
          <w:bCs/>
          <w:sz w:val="26"/>
          <w:lang w:val="en-US"/>
        </w:rPr>
        <w:t>CONDIŢII DE FUNCŢIONARE a cabinetelor stomatologice pentru efectuarea intervenţiilor stomatologice de urgenţă în perioada stării de urgenţă determinate de epidemia de COVID-19</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23" w:name="do|ax1|pa1"/>
      <w:bookmarkEnd w:id="23"/>
      <w:r w:rsidRPr="001C2DDC">
        <w:rPr>
          <w:rFonts w:ascii="Verdana" w:eastAsia="Times New Roman" w:hAnsi="Verdana" w:cs="Times New Roman"/>
          <w:sz w:val="22"/>
          <w:lang w:val="en-US"/>
        </w:rPr>
        <w:lastRenderedPageBreak/>
        <w:t>Cabinetele stomatologice, private şi publice, inclusiv cabinetele şcolare şi studenţeşti şi cele din cadrul ministerelor şi instituţiilor cu reţea sanitară proprie, cu excepţia cabinetelor stomatologice care funcţionează în structurile de primire urgenţă UPU din cadrul spitalelor regionale şi judeţene de urgenţă, pot efectua intervenţii stomatologice de urgenţă, pe durata cât este instituită starea de urgenţă, numai după aprobarea/avizarea temporară emisă de către direcţiile de sănătate publică judeţene sau a municipiului Bucureşti şi de către colegiul teritorial din cadrul Colegiului Medicilor Stomatologi din România (</w:t>
      </w:r>
      <w:r w:rsidRPr="001C2DDC">
        <w:rPr>
          <w:rFonts w:ascii="Verdana" w:eastAsia="Times New Roman" w:hAnsi="Verdana" w:cs="Times New Roman"/>
          <w:i/>
          <w:iCs/>
          <w:sz w:val="22"/>
          <w:lang w:val="en-US"/>
        </w:rPr>
        <w:t>CMSR</w:t>
      </w:r>
      <w:r w:rsidRPr="001C2DDC">
        <w:rPr>
          <w:rFonts w:ascii="Verdana" w:eastAsia="Times New Roman" w:hAnsi="Verdana" w:cs="Times New Roman"/>
          <w:sz w:val="22"/>
          <w:lang w:val="en-US"/>
        </w:rPr>
        <w:t>) pe raza cărora se află cabinetul stomatologic care să certifice respectarea măsurilor suplimentare pentru prevenirea şi limitarea infecţiei cu SARS-COV-2 privind:</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24" w:name="do|ax1|lia"/>
      <w:bookmarkEnd w:id="24"/>
      <w:proofErr w:type="gramStart"/>
      <w:r w:rsidRPr="001C2DDC">
        <w:rPr>
          <w:rFonts w:ascii="Verdana" w:eastAsia="Times New Roman" w:hAnsi="Verdana" w:cs="Times New Roman"/>
          <w:b/>
          <w:bCs/>
          <w:color w:val="8F0000"/>
          <w:sz w:val="22"/>
          <w:lang w:val="en-US"/>
        </w:rPr>
        <w:t>a)</w:t>
      </w:r>
      <w:proofErr w:type="gramEnd"/>
      <w:r w:rsidRPr="001C2DDC">
        <w:rPr>
          <w:rFonts w:ascii="Verdana" w:eastAsia="Times New Roman" w:hAnsi="Verdana" w:cs="Times New Roman"/>
          <w:sz w:val="22"/>
          <w:lang w:val="en-US"/>
        </w:rPr>
        <w:t>dotarea cabinetelor cu echipamente speciale de protecţie;</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25" w:name="do|ax1|lib"/>
      <w:bookmarkEnd w:id="25"/>
      <w:proofErr w:type="gramStart"/>
      <w:r w:rsidRPr="001C2DDC">
        <w:rPr>
          <w:rFonts w:ascii="Verdana" w:eastAsia="Times New Roman" w:hAnsi="Verdana" w:cs="Times New Roman"/>
          <w:b/>
          <w:bCs/>
          <w:color w:val="8F0000"/>
          <w:sz w:val="22"/>
          <w:lang w:val="en-US"/>
        </w:rPr>
        <w:t>b)</w:t>
      </w:r>
      <w:r w:rsidRPr="001C2DDC">
        <w:rPr>
          <w:rFonts w:ascii="Verdana" w:eastAsia="Times New Roman" w:hAnsi="Verdana" w:cs="Times New Roman"/>
          <w:sz w:val="22"/>
          <w:lang w:val="en-US"/>
        </w:rPr>
        <w:t>dotarea</w:t>
      </w:r>
      <w:proofErr w:type="gramEnd"/>
      <w:r w:rsidRPr="001C2DDC">
        <w:rPr>
          <w:rFonts w:ascii="Verdana" w:eastAsia="Times New Roman" w:hAnsi="Verdana" w:cs="Times New Roman"/>
          <w:sz w:val="22"/>
          <w:lang w:val="en-US"/>
        </w:rPr>
        <w:t xml:space="preserve"> cabinetului cu substanţe dezinfectante;</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26" w:name="do|ax1|lic"/>
      <w:bookmarkEnd w:id="26"/>
      <w:proofErr w:type="gramStart"/>
      <w:r w:rsidRPr="001C2DDC">
        <w:rPr>
          <w:rFonts w:ascii="Verdana" w:eastAsia="Times New Roman" w:hAnsi="Verdana" w:cs="Times New Roman"/>
          <w:b/>
          <w:bCs/>
          <w:color w:val="8F0000"/>
          <w:sz w:val="22"/>
          <w:lang w:val="en-US"/>
        </w:rPr>
        <w:t>c)</w:t>
      </w:r>
      <w:r w:rsidRPr="001C2DDC">
        <w:rPr>
          <w:rFonts w:ascii="Verdana" w:eastAsia="Times New Roman" w:hAnsi="Verdana" w:cs="Times New Roman"/>
          <w:sz w:val="22"/>
          <w:lang w:val="en-US"/>
        </w:rPr>
        <w:t>dotarea</w:t>
      </w:r>
      <w:proofErr w:type="gramEnd"/>
      <w:r w:rsidRPr="001C2DDC">
        <w:rPr>
          <w:rFonts w:ascii="Verdana" w:eastAsia="Times New Roman" w:hAnsi="Verdana" w:cs="Times New Roman"/>
          <w:sz w:val="22"/>
          <w:lang w:val="en-US"/>
        </w:rPr>
        <w:t xml:space="preserve"> minimă obligatorie prevăzută pentru cabinetele stomatologice în anexa nr. </w:t>
      </w:r>
      <w:proofErr w:type="gramStart"/>
      <w:r w:rsidRPr="001C2DDC">
        <w:rPr>
          <w:rFonts w:ascii="Verdana" w:eastAsia="Times New Roman" w:hAnsi="Verdana" w:cs="Times New Roman"/>
          <w:sz w:val="22"/>
          <w:lang w:val="en-US"/>
        </w:rPr>
        <w:t>2 la Ordinul ministrului sănătăţii şi familiei nr.</w:t>
      </w:r>
      <w:proofErr w:type="gramEnd"/>
      <w:r w:rsidRPr="001C2DDC">
        <w:rPr>
          <w:rFonts w:ascii="Verdana" w:eastAsia="Times New Roman" w:hAnsi="Verdana" w:cs="Times New Roman"/>
          <w:sz w:val="22"/>
          <w:lang w:val="en-US"/>
        </w:rPr>
        <w:t xml:space="preserve"> </w:t>
      </w:r>
      <w:hyperlink r:id="rId10" w:history="1">
        <w:r w:rsidRPr="001C2DDC">
          <w:rPr>
            <w:rFonts w:ascii="Verdana" w:eastAsia="Times New Roman" w:hAnsi="Verdana" w:cs="Times New Roman"/>
            <w:b/>
            <w:bCs/>
            <w:color w:val="333399"/>
            <w:sz w:val="22"/>
            <w:u w:val="single"/>
            <w:lang w:val="en-US"/>
          </w:rPr>
          <w:t>153/2003</w:t>
        </w:r>
      </w:hyperlink>
      <w:r w:rsidRPr="001C2DDC">
        <w:rPr>
          <w:rFonts w:ascii="Verdana" w:eastAsia="Times New Roman" w:hAnsi="Verdana" w:cs="Times New Roman"/>
          <w:sz w:val="22"/>
          <w:lang w:val="en-US"/>
        </w:rPr>
        <w:t xml:space="preserve"> pentru aprobarea </w:t>
      </w:r>
      <w:hyperlink r:id="rId11" w:history="1">
        <w:r w:rsidRPr="001C2DDC">
          <w:rPr>
            <w:rFonts w:ascii="Verdana" w:eastAsia="Times New Roman" w:hAnsi="Verdana" w:cs="Times New Roman"/>
            <w:b/>
            <w:bCs/>
            <w:color w:val="333399"/>
            <w:sz w:val="22"/>
            <w:u w:val="single"/>
            <w:lang w:val="en-US"/>
          </w:rPr>
          <w:t>Normelor metodologice privind înfiinţarea, organizarea şi funcţionarea cabinetelor medicale</w:t>
        </w:r>
      </w:hyperlink>
      <w:r w:rsidRPr="001C2DDC">
        <w:rPr>
          <w:rFonts w:ascii="Verdana" w:eastAsia="Times New Roman" w:hAnsi="Verdana" w:cs="Times New Roman"/>
          <w:sz w:val="22"/>
          <w:lang w:val="en-US"/>
        </w:rPr>
        <w:t xml:space="preserve"> şi conform Deciziei Consiliului naţional al Colegiului Medicilor Dentişti din România nr. </w:t>
      </w:r>
      <w:hyperlink r:id="rId12" w:history="1">
        <w:r w:rsidRPr="001C2DDC">
          <w:rPr>
            <w:rFonts w:ascii="Verdana" w:eastAsia="Times New Roman" w:hAnsi="Verdana" w:cs="Times New Roman"/>
            <w:b/>
            <w:bCs/>
            <w:color w:val="333399"/>
            <w:sz w:val="22"/>
            <w:u w:val="single"/>
            <w:lang w:val="en-US"/>
          </w:rPr>
          <w:t>10/2007</w:t>
        </w:r>
      </w:hyperlink>
      <w:r w:rsidRPr="001C2DDC">
        <w:rPr>
          <w:rFonts w:ascii="Verdana" w:eastAsia="Times New Roman" w:hAnsi="Verdana" w:cs="Times New Roman"/>
          <w:sz w:val="22"/>
          <w:lang w:val="en-US"/>
        </w:rPr>
        <w:t xml:space="preserve"> privind conţinutul minim al trusei de urgenţă pentru cabinetul de medicină dentară, cu modificările ulterioare;</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27" w:name="do|ax1|lid"/>
      <w:bookmarkEnd w:id="27"/>
      <w:proofErr w:type="gramStart"/>
      <w:r w:rsidRPr="001C2DDC">
        <w:rPr>
          <w:rFonts w:ascii="Verdana" w:eastAsia="Times New Roman" w:hAnsi="Verdana" w:cs="Times New Roman"/>
          <w:b/>
          <w:bCs/>
          <w:color w:val="8F0000"/>
          <w:sz w:val="22"/>
          <w:lang w:val="en-US"/>
        </w:rPr>
        <w:t>d)</w:t>
      </w:r>
      <w:proofErr w:type="gramEnd"/>
      <w:r w:rsidRPr="001C2DDC">
        <w:rPr>
          <w:rFonts w:ascii="Verdana" w:eastAsia="Times New Roman" w:hAnsi="Verdana" w:cs="Times New Roman"/>
          <w:sz w:val="22"/>
          <w:lang w:val="en-US"/>
        </w:rPr>
        <w:t>structura funcţională: cabinetul stomatologic va avea în componenţa minimă sală de aşteptare, grup sanitar, spaţii de depozitare şi cabinet stomatologic propriu-zis, în care se desfăşoară activităţile de diagnostic clinic şi terapeutic.</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28" w:name="do|ax2"/>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9" name="do|ax2|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8"/>
      <w:proofErr w:type="gramStart"/>
      <w:r w:rsidRPr="001C2DDC">
        <w:rPr>
          <w:rFonts w:ascii="Verdana" w:eastAsia="Times New Roman" w:hAnsi="Verdana" w:cs="Times New Roman"/>
          <w:b/>
          <w:bCs/>
          <w:sz w:val="26"/>
          <w:lang w:val="en-US"/>
        </w:rPr>
        <w:t>ANEXA nr.</w:t>
      </w:r>
      <w:proofErr w:type="gramEnd"/>
      <w:r w:rsidRPr="001C2DDC">
        <w:rPr>
          <w:rFonts w:ascii="Verdana" w:eastAsia="Times New Roman" w:hAnsi="Verdana" w:cs="Times New Roman"/>
          <w:b/>
          <w:bCs/>
          <w:sz w:val="26"/>
          <w:lang w:val="en-US"/>
        </w:rPr>
        <w:t xml:space="preserve"> 2:</w:t>
      </w:r>
      <w:r w:rsidRPr="001C2DDC">
        <w:rPr>
          <w:rFonts w:ascii="Verdana" w:eastAsia="Times New Roman" w:hAnsi="Verdana" w:cs="Times New Roman"/>
          <w:sz w:val="22"/>
          <w:szCs w:val="22"/>
          <w:lang w:val="en-US"/>
        </w:rPr>
        <w:t xml:space="preserve"> </w:t>
      </w:r>
      <w:r w:rsidRPr="001C2DDC">
        <w:rPr>
          <w:rFonts w:ascii="Verdana" w:eastAsia="Times New Roman" w:hAnsi="Verdana" w:cs="Times New Roman"/>
          <w:b/>
          <w:bCs/>
          <w:sz w:val="26"/>
          <w:lang w:val="en-US"/>
        </w:rPr>
        <w:t>TRIAJUL PACIENŢILOR ŞI MĂSURILE DE PREVENŢIE care trebuie respectate de cabinetele stomatologice pentru efectuarea intervenţiilor de urgenţă în perioada stării de urgenţă determinate de epidemia de COVID-19</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29" w:name="do|ax2|caI"/>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10" name="do|ax2|caI|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9"/>
      <w:r w:rsidRPr="001C2DDC">
        <w:rPr>
          <w:rFonts w:ascii="Verdana" w:eastAsia="Times New Roman" w:hAnsi="Verdana" w:cs="Times New Roman"/>
          <w:b/>
          <w:bCs/>
          <w:color w:val="005F00"/>
          <w:sz w:val="24"/>
          <w:lang w:val="en-US"/>
        </w:rPr>
        <w:t>CAPITOLUL I:</w:t>
      </w:r>
      <w:r w:rsidRPr="001C2DDC">
        <w:rPr>
          <w:rFonts w:ascii="Verdana" w:eastAsia="Times New Roman" w:hAnsi="Verdana" w:cs="Times New Roman"/>
          <w:sz w:val="22"/>
          <w:szCs w:val="22"/>
          <w:lang w:val="en-US"/>
        </w:rPr>
        <w:t xml:space="preserve"> </w:t>
      </w:r>
      <w:r w:rsidRPr="001C2DDC">
        <w:rPr>
          <w:rFonts w:ascii="Verdana" w:eastAsia="Times New Roman" w:hAnsi="Verdana" w:cs="Times New Roman"/>
          <w:b/>
          <w:bCs/>
          <w:sz w:val="24"/>
          <w:lang w:val="en-US"/>
        </w:rPr>
        <w:t>Triajul pacienţilor</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30" w:name="do|ax2|caI|pt1"/>
      <w:bookmarkEnd w:id="30"/>
      <w:proofErr w:type="gramStart"/>
      <w:r w:rsidRPr="001C2DDC">
        <w:rPr>
          <w:rFonts w:ascii="Verdana" w:eastAsia="Times New Roman" w:hAnsi="Verdana" w:cs="Times New Roman"/>
          <w:b/>
          <w:bCs/>
          <w:color w:val="8F0000"/>
          <w:sz w:val="22"/>
          <w:lang w:val="en-US"/>
        </w:rPr>
        <w:t>1.</w:t>
      </w:r>
      <w:r w:rsidRPr="001C2DDC">
        <w:rPr>
          <w:rFonts w:ascii="Verdana" w:eastAsia="Times New Roman" w:hAnsi="Verdana" w:cs="Times New Roman"/>
          <w:sz w:val="22"/>
          <w:lang w:val="en-US"/>
        </w:rPr>
        <w:t>Triajul</w:t>
      </w:r>
      <w:proofErr w:type="gramEnd"/>
      <w:r w:rsidRPr="001C2DDC">
        <w:rPr>
          <w:rFonts w:ascii="Verdana" w:eastAsia="Times New Roman" w:hAnsi="Verdana" w:cs="Times New Roman"/>
          <w:sz w:val="22"/>
          <w:lang w:val="en-US"/>
        </w:rPr>
        <w:t xml:space="preserve"> pacienţilor reprezintă cea mai importantă măsură de prevenţie. Toţi pacienţii vor fi trataţi ca potenţiali purtători de virus, fiind importantă gestionarea de la </w:t>
      </w:r>
      <w:proofErr w:type="gramStart"/>
      <w:r w:rsidRPr="001C2DDC">
        <w:rPr>
          <w:rFonts w:ascii="Verdana" w:eastAsia="Times New Roman" w:hAnsi="Verdana" w:cs="Times New Roman"/>
          <w:sz w:val="22"/>
          <w:lang w:val="en-US"/>
        </w:rPr>
        <w:t>distanţă</w:t>
      </w:r>
      <w:proofErr w:type="gramEnd"/>
      <w:r w:rsidRPr="001C2DDC">
        <w:rPr>
          <w:rFonts w:ascii="Verdana" w:eastAsia="Times New Roman" w:hAnsi="Verdana" w:cs="Times New Roman"/>
          <w:sz w:val="22"/>
          <w:lang w:val="en-US"/>
        </w:rPr>
        <w:t xml:space="preserve"> a unui număr cât mai mare de urgenţe stomatologice.</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31" w:name="do|ax2|caI|pt2"/>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11" name="do|ax2|caI|pt2|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pt2|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31"/>
      <w:proofErr w:type="gramStart"/>
      <w:r w:rsidRPr="001C2DDC">
        <w:rPr>
          <w:rFonts w:ascii="Verdana" w:eastAsia="Times New Roman" w:hAnsi="Verdana" w:cs="Times New Roman"/>
          <w:b/>
          <w:bCs/>
          <w:color w:val="8F0000"/>
          <w:sz w:val="22"/>
          <w:lang w:val="en-US"/>
        </w:rPr>
        <w:t>2.</w:t>
      </w:r>
      <w:r w:rsidRPr="001C2DDC">
        <w:rPr>
          <w:rFonts w:ascii="Verdana" w:eastAsia="Times New Roman" w:hAnsi="Verdana" w:cs="Times New Roman"/>
          <w:sz w:val="22"/>
          <w:lang w:val="en-US"/>
        </w:rPr>
        <w:t>Triajul</w:t>
      </w:r>
      <w:proofErr w:type="gramEnd"/>
      <w:r w:rsidRPr="001C2DDC">
        <w:rPr>
          <w:rFonts w:ascii="Verdana" w:eastAsia="Times New Roman" w:hAnsi="Verdana" w:cs="Times New Roman"/>
          <w:sz w:val="22"/>
          <w:lang w:val="en-US"/>
        </w:rPr>
        <w:t xml:space="preserve"> pacienţilor de la distanţă va fi efectuat având în vedere cel puţin următoarele:</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32" w:name="do|ax2|caI|pt2|lia"/>
      <w:bookmarkEnd w:id="32"/>
      <w:proofErr w:type="gramStart"/>
      <w:r w:rsidRPr="001C2DDC">
        <w:rPr>
          <w:rFonts w:ascii="Verdana" w:eastAsia="Times New Roman" w:hAnsi="Verdana" w:cs="Times New Roman"/>
          <w:b/>
          <w:bCs/>
          <w:color w:val="8F0000"/>
          <w:sz w:val="22"/>
          <w:lang w:val="en-US"/>
        </w:rPr>
        <w:t>a)</w:t>
      </w:r>
      <w:proofErr w:type="gramEnd"/>
      <w:r w:rsidRPr="001C2DDC">
        <w:rPr>
          <w:rFonts w:ascii="Verdana" w:eastAsia="Times New Roman" w:hAnsi="Verdana" w:cs="Times New Roman"/>
          <w:sz w:val="22"/>
          <w:lang w:val="en-US"/>
        </w:rPr>
        <w:t>fiecare cabinet stomatologic trebuie să asigure comunicarea cu pacienţii, prin telefon, prin poşta electronică (e-mail) sau chiar să asigure teleconsultaţii/telemedicină;</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33" w:name="do|ax2|caI|pt2|lib"/>
      <w:bookmarkEnd w:id="33"/>
      <w:proofErr w:type="gramStart"/>
      <w:r w:rsidRPr="001C2DDC">
        <w:rPr>
          <w:rFonts w:ascii="Verdana" w:eastAsia="Times New Roman" w:hAnsi="Verdana" w:cs="Times New Roman"/>
          <w:b/>
          <w:bCs/>
          <w:color w:val="8F0000"/>
          <w:sz w:val="22"/>
          <w:lang w:val="en-US"/>
        </w:rPr>
        <w:t>b)</w:t>
      </w:r>
      <w:r w:rsidRPr="001C2DDC">
        <w:rPr>
          <w:rFonts w:ascii="Verdana" w:eastAsia="Times New Roman" w:hAnsi="Verdana" w:cs="Times New Roman"/>
          <w:sz w:val="22"/>
          <w:lang w:val="en-US"/>
        </w:rPr>
        <w:t>dacă</w:t>
      </w:r>
      <w:proofErr w:type="gramEnd"/>
      <w:r w:rsidRPr="001C2DDC">
        <w:rPr>
          <w:rFonts w:ascii="Verdana" w:eastAsia="Times New Roman" w:hAnsi="Verdana" w:cs="Times New Roman"/>
          <w:sz w:val="22"/>
          <w:lang w:val="en-US"/>
        </w:rPr>
        <w:t xml:space="preserve"> consultaţia înainte de intervenţia stomatologică de urgenţă se realizează prin telemedicină, medicul stomatolog va asigura completarea corespunzătoare a fişei stomatologice a pacientului (vârstă, posibile comorbidităţi, absenţa/prezenţa alergiei la medicamente etc.);</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34" w:name="do|ax2|caI|pt2|lic"/>
      <w:bookmarkEnd w:id="34"/>
      <w:proofErr w:type="gramStart"/>
      <w:r w:rsidRPr="001C2DDC">
        <w:rPr>
          <w:rFonts w:ascii="Verdana" w:eastAsia="Times New Roman" w:hAnsi="Verdana" w:cs="Times New Roman"/>
          <w:b/>
          <w:bCs/>
          <w:color w:val="8F0000"/>
          <w:sz w:val="22"/>
          <w:lang w:val="en-US"/>
        </w:rPr>
        <w:t>c)</w:t>
      </w:r>
      <w:r w:rsidRPr="001C2DDC">
        <w:rPr>
          <w:rFonts w:ascii="Verdana" w:eastAsia="Times New Roman" w:hAnsi="Verdana" w:cs="Times New Roman"/>
          <w:sz w:val="22"/>
          <w:lang w:val="en-US"/>
        </w:rPr>
        <w:t>pot</w:t>
      </w:r>
      <w:proofErr w:type="gramEnd"/>
      <w:r w:rsidRPr="001C2DDC">
        <w:rPr>
          <w:rFonts w:ascii="Verdana" w:eastAsia="Times New Roman" w:hAnsi="Verdana" w:cs="Times New Roman"/>
          <w:sz w:val="22"/>
          <w:lang w:val="en-US"/>
        </w:rPr>
        <w:t xml:space="preserve"> fi utilizate aplicaţii informatice specializate care pot ajuta în stabilirea diagnosticului prin telemedicină sau pot fi comunicate fotografii intraorale prin mijloace electronice;</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35" w:name="do|ax2|caI|pt2|lid"/>
      <w:bookmarkEnd w:id="35"/>
      <w:proofErr w:type="gramStart"/>
      <w:r w:rsidRPr="001C2DDC">
        <w:rPr>
          <w:rFonts w:ascii="Verdana" w:eastAsia="Times New Roman" w:hAnsi="Verdana" w:cs="Times New Roman"/>
          <w:b/>
          <w:bCs/>
          <w:color w:val="8F0000"/>
          <w:sz w:val="22"/>
          <w:lang w:val="en-US"/>
        </w:rPr>
        <w:t>d)</w:t>
      </w:r>
      <w:proofErr w:type="gramEnd"/>
      <w:r w:rsidRPr="001C2DDC">
        <w:rPr>
          <w:rFonts w:ascii="Verdana" w:eastAsia="Times New Roman" w:hAnsi="Verdana" w:cs="Times New Roman"/>
          <w:sz w:val="22"/>
          <w:lang w:val="en-US"/>
        </w:rPr>
        <w:t>pe cât posibil, se va recomanda şi încuraja intervenţia stomatologică de urgenţă prin recomandări medicale şi/sau trimiterea unei reţete prin poşta electronică (e-mail);</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36" w:name="do|ax2|caI|pt2|lie"/>
      <w:bookmarkEnd w:id="36"/>
      <w:proofErr w:type="gramStart"/>
      <w:r w:rsidRPr="001C2DDC">
        <w:rPr>
          <w:rFonts w:ascii="Verdana" w:eastAsia="Times New Roman" w:hAnsi="Verdana" w:cs="Times New Roman"/>
          <w:b/>
          <w:bCs/>
          <w:color w:val="8F0000"/>
          <w:sz w:val="22"/>
          <w:lang w:val="en-US"/>
        </w:rPr>
        <w:t>e)</w:t>
      </w:r>
      <w:r w:rsidRPr="001C2DDC">
        <w:rPr>
          <w:rFonts w:ascii="Verdana" w:eastAsia="Times New Roman" w:hAnsi="Verdana" w:cs="Times New Roman"/>
          <w:sz w:val="22"/>
          <w:lang w:val="en-US"/>
        </w:rPr>
        <w:t>pacienţii</w:t>
      </w:r>
      <w:proofErr w:type="gramEnd"/>
      <w:r w:rsidRPr="001C2DDC">
        <w:rPr>
          <w:rFonts w:ascii="Verdana" w:eastAsia="Times New Roman" w:hAnsi="Verdana" w:cs="Times New Roman"/>
          <w:sz w:val="22"/>
          <w:lang w:val="en-US"/>
        </w:rPr>
        <w:t xml:space="preserve"> care primesc tratament ca urmare a unei intervenţii stomatologice de urgenţă printr-o reţetă comunicată prin mijloace electronice vor fi monitorizaţi electronic/telefonic pentru a se verifica evoluţia simptomatologiei.</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37" w:name="do|ax2|caI|pt3"/>
      <w:r>
        <w:rPr>
          <w:rFonts w:ascii="Verdana" w:eastAsia="Times New Roman" w:hAnsi="Verdana" w:cs="Times New Roman"/>
          <w:b/>
          <w:bCs/>
          <w:noProof/>
          <w:color w:val="333399"/>
          <w:sz w:val="22"/>
          <w:szCs w:val="22"/>
          <w:lang w:val="hu-HU" w:eastAsia="hu-HU"/>
        </w:rPr>
        <w:lastRenderedPageBreak/>
        <w:drawing>
          <wp:inline distT="0" distB="0" distL="0" distR="0">
            <wp:extent cx="99060" cy="99060"/>
            <wp:effectExtent l="19050" t="0" r="0" b="0"/>
            <wp:docPr id="12" name="do|ax2|caI|pt3|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pt3|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37"/>
      <w:proofErr w:type="gramStart"/>
      <w:r w:rsidRPr="001C2DDC">
        <w:rPr>
          <w:rFonts w:ascii="Verdana" w:eastAsia="Times New Roman" w:hAnsi="Verdana" w:cs="Times New Roman"/>
          <w:b/>
          <w:bCs/>
          <w:color w:val="8F0000"/>
          <w:sz w:val="22"/>
          <w:lang w:val="en-US"/>
        </w:rPr>
        <w:t>3.</w:t>
      </w:r>
      <w:r w:rsidRPr="001C2DDC">
        <w:rPr>
          <w:rFonts w:ascii="Verdana" w:eastAsia="Times New Roman" w:hAnsi="Verdana" w:cs="Times New Roman"/>
          <w:sz w:val="22"/>
          <w:lang w:val="en-US"/>
        </w:rPr>
        <w:t>Pentru</w:t>
      </w:r>
      <w:proofErr w:type="gramEnd"/>
      <w:r w:rsidRPr="001C2DDC">
        <w:rPr>
          <w:rFonts w:ascii="Verdana" w:eastAsia="Times New Roman" w:hAnsi="Verdana" w:cs="Times New Roman"/>
          <w:sz w:val="22"/>
          <w:lang w:val="en-US"/>
        </w:rPr>
        <w:t xml:space="preserve"> efectuarea intervenţiei stomatologice de urgenţă, trebuie luate în considerare următoarele:</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38" w:name="do|ax2|caI|pt3|lia"/>
      <w:bookmarkEnd w:id="38"/>
      <w:proofErr w:type="gramStart"/>
      <w:r w:rsidRPr="001C2DDC">
        <w:rPr>
          <w:rFonts w:ascii="Verdana" w:eastAsia="Times New Roman" w:hAnsi="Verdana" w:cs="Times New Roman"/>
          <w:b/>
          <w:bCs/>
          <w:color w:val="8F0000"/>
          <w:sz w:val="22"/>
          <w:lang w:val="en-US"/>
        </w:rPr>
        <w:t>a)</w:t>
      </w:r>
      <w:r w:rsidRPr="001C2DDC">
        <w:rPr>
          <w:rFonts w:ascii="Verdana" w:eastAsia="Times New Roman" w:hAnsi="Verdana" w:cs="Times New Roman"/>
          <w:sz w:val="22"/>
          <w:lang w:val="en-US"/>
        </w:rPr>
        <w:t>pacienţii</w:t>
      </w:r>
      <w:proofErr w:type="gramEnd"/>
      <w:r w:rsidRPr="001C2DDC">
        <w:rPr>
          <w:rFonts w:ascii="Verdana" w:eastAsia="Times New Roman" w:hAnsi="Verdana" w:cs="Times New Roman"/>
          <w:sz w:val="22"/>
          <w:lang w:val="en-US"/>
        </w:rPr>
        <w:t xml:space="preserve"> simptomatici (astfel cum sunt aceştia desemnaţi în definiţiile de caz publicate periodic de Centrul Naţional de Supraveghere şi Control al Bolilor Transmisibile din cadrul Institutului Naţional de Sănătate Publică la adresa http://www.cnscbt.ro), respectiv pacienţii aflaţi în izolare/carantină sau pozitivi confirmaţi cu coronavirusul SARS-CoV-2 (COVID-19) vor fi trataţi doar în cabinete sanitare avizate de către direcţiile de sănătate publică în acest sens;</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39" w:name="do|ax2|caI|pt3|lib"/>
      <w:bookmarkEnd w:id="39"/>
      <w:proofErr w:type="gramStart"/>
      <w:r w:rsidRPr="001C2DDC">
        <w:rPr>
          <w:rFonts w:ascii="Verdana" w:eastAsia="Times New Roman" w:hAnsi="Verdana" w:cs="Times New Roman"/>
          <w:b/>
          <w:bCs/>
          <w:color w:val="8F0000"/>
          <w:sz w:val="22"/>
          <w:lang w:val="en-US"/>
        </w:rPr>
        <w:t>b)</w:t>
      </w:r>
      <w:r w:rsidRPr="001C2DDC">
        <w:rPr>
          <w:rFonts w:ascii="Verdana" w:eastAsia="Times New Roman" w:hAnsi="Verdana" w:cs="Times New Roman"/>
          <w:sz w:val="22"/>
          <w:lang w:val="en-US"/>
        </w:rPr>
        <w:t>programarea</w:t>
      </w:r>
      <w:proofErr w:type="gramEnd"/>
      <w:r w:rsidRPr="001C2DDC">
        <w:rPr>
          <w:rFonts w:ascii="Verdana" w:eastAsia="Times New Roman" w:hAnsi="Verdana" w:cs="Times New Roman"/>
          <w:sz w:val="22"/>
          <w:lang w:val="en-US"/>
        </w:rPr>
        <w:t xml:space="preserve"> pentru intervenţia stomatologică de urgenţă a pacienţilor cu risc crescut (peste 65 de ani sau care suferă de o patologie cronică), care nu sunt simptomatici la începutul programului (pentru a se limita expunerea la alţi pacienţi);</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40" w:name="do|ax2|caI|pt3|lic"/>
      <w:bookmarkEnd w:id="40"/>
      <w:proofErr w:type="gramStart"/>
      <w:r w:rsidRPr="001C2DDC">
        <w:rPr>
          <w:rFonts w:ascii="Verdana" w:eastAsia="Times New Roman" w:hAnsi="Verdana" w:cs="Times New Roman"/>
          <w:b/>
          <w:bCs/>
          <w:color w:val="8F0000"/>
          <w:sz w:val="22"/>
          <w:lang w:val="en-US"/>
        </w:rPr>
        <w:t>c)</w:t>
      </w:r>
      <w:r w:rsidRPr="001C2DDC">
        <w:rPr>
          <w:rFonts w:ascii="Verdana" w:eastAsia="Times New Roman" w:hAnsi="Verdana" w:cs="Times New Roman"/>
          <w:sz w:val="22"/>
          <w:lang w:val="en-US"/>
        </w:rPr>
        <w:t>programarea</w:t>
      </w:r>
      <w:proofErr w:type="gramEnd"/>
      <w:r w:rsidRPr="001C2DDC">
        <w:rPr>
          <w:rFonts w:ascii="Verdana" w:eastAsia="Times New Roman" w:hAnsi="Verdana" w:cs="Times New Roman"/>
          <w:sz w:val="22"/>
          <w:lang w:val="en-US"/>
        </w:rPr>
        <w:t xml:space="preserve"> pacienţilor simptomatici la sfârşitul programului (la fiecare sfârşit de jumătate de zi), pentru limitarea timpului de expunere;</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41" w:name="do|ax2|caI|pt3|lid"/>
      <w:bookmarkEnd w:id="41"/>
      <w:proofErr w:type="gramStart"/>
      <w:r w:rsidRPr="001C2DDC">
        <w:rPr>
          <w:rFonts w:ascii="Verdana" w:eastAsia="Times New Roman" w:hAnsi="Verdana" w:cs="Times New Roman"/>
          <w:b/>
          <w:bCs/>
          <w:color w:val="8F0000"/>
          <w:sz w:val="22"/>
          <w:lang w:val="en-US"/>
        </w:rPr>
        <w:t>d)</w:t>
      </w:r>
      <w:proofErr w:type="gramEnd"/>
      <w:r w:rsidRPr="001C2DDC">
        <w:rPr>
          <w:rFonts w:ascii="Verdana" w:eastAsia="Times New Roman" w:hAnsi="Verdana" w:cs="Times New Roman"/>
          <w:sz w:val="22"/>
          <w:lang w:val="en-US"/>
        </w:rPr>
        <w:t>între programări este necesară planificarea unui timp suficient pentru curăţenia, dezinfecţia şi ventilarea corespunzătoare a cabinetului după fiecare pacient (indiferent de categoria de pacienţi);</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42" w:name="do|ax2|caI|pt3|lie"/>
      <w:bookmarkEnd w:id="42"/>
      <w:proofErr w:type="gramStart"/>
      <w:r w:rsidRPr="001C2DDC">
        <w:rPr>
          <w:rFonts w:ascii="Verdana" w:eastAsia="Times New Roman" w:hAnsi="Verdana" w:cs="Times New Roman"/>
          <w:b/>
          <w:bCs/>
          <w:color w:val="8F0000"/>
          <w:sz w:val="22"/>
          <w:lang w:val="en-US"/>
        </w:rPr>
        <w:t>e)</w:t>
      </w:r>
      <w:r w:rsidRPr="001C2DDC">
        <w:rPr>
          <w:rFonts w:ascii="Verdana" w:eastAsia="Times New Roman" w:hAnsi="Verdana" w:cs="Times New Roman"/>
          <w:sz w:val="22"/>
          <w:lang w:val="en-US"/>
        </w:rPr>
        <w:t>aplicarea</w:t>
      </w:r>
      <w:proofErr w:type="gramEnd"/>
      <w:r w:rsidRPr="001C2DDC">
        <w:rPr>
          <w:rFonts w:ascii="Verdana" w:eastAsia="Times New Roman" w:hAnsi="Verdana" w:cs="Times New Roman"/>
          <w:sz w:val="22"/>
          <w:lang w:val="en-US"/>
        </w:rPr>
        <w:t xml:space="preserve"> protocolului de sterilizare a aeromicroflorei din cabinet, conform dispoziţiilor Ordinului ministrului sănătăţii nr. </w:t>
      </w:r>
      <w:hyperlink r:id="rId13" w:history="1">
        <w:r w:rsidRPr="001C2DDC">
          <w:rPr>
            <w:rFonts w:ascii="Verdana" w:eastAsia="Times New Roman" w:hAnsi="Verdana" w:cs="Times New Roman"/>
            <w:b/>
            <w:bCs/>
            <w:color w:val="333399"/>
            <w:sz w:val="22"/>
            <w:u w:val="single"/>
            <w:lang w:val="en-US"/>
          </w:rPr>
          <w:t>961/2016</w:t>
        </w:r>
      </w:hyperlink>
      <w:r w:rsidRPr="001C2DDC">
        <w:rPr>
          <w:rFonts w:ascii="Verdana" w:eastAsia="Times New Roman" w:hAnsi="Verdana" w:cs="Times New Roman"/>
          <w:sz w:val="22"/>
          <w:lang w:val="en-US"/>
        </w:rPr>
        <w:t xml:space="preserve"> pentru aprobarea Normelor tehnice privind curăţarea, dezinfecţia şi sterilizarea în unităţile sanitare publice şi private, tehnicii de lucru şi interpretare pentru testele de evaluare a eficienţei procedurii de curăţenie şi dezinfecţie, procedurilor recomandate pentru dezinfecţia mâinilor, în funcţie de nivelul de risc, metodelor de aplicare a dezinfectantelor chimice în funcţie de suportul care urmează să fie tratat şi a metodelor de evaluare a derulării şi eficienţei procesului de sterilizare, cu modificările ulterioare, folosind un echipament corespunzător.</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43" w:name="do|ax2|caII"/>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13" name="do|ax2|caII|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43"/>
      <w:r w:rsidRPr="001C2DDC">
        <w:rPr>
          <w:rFonts w:ascii="Verdana" w:eastAsia="Times New Roman" w:hAnsi="Verdana" w:cs="Times New Roman"/>
          <w:b/>
          <w:bCs/>
          <w:color w:val="005F00"/>
          <w:sz w:val="24"/>
          <w:lang w:val="en-US"/>
        </w:rPr>
        <w:t>CAPITOLUL II:</w:t>
      </w:r>
      <w:r w:rsidRPr="001C2DDC">
        <w:rPr>
          <w:rFonts w:ascii="Verdana" w:eastAsia="Times New Roman" w:hAnsi="Verdana" w:cs="Times New Roman"/>
          <w:sz w:val="22"/>
          <w:szCs w:val="22"/>
          <w:lang w:val="en-US"/>
        </w:rPr>
        <w:t xml:space="preserve"> </w:t>
      </w:r>
      <w:r w:rsidRPr="001C2DDC">
        <w:rPr>
          <w:rFonts w:ascii="Verdana" w:eastAsia="Times New Roman" w:hAnsi="Verdana" w:cs="Times New Roman"/>
          <w:b/>
          <w:bCs/>
          <w:sz w:val="24"/>
          <w:lang w:val="en-US"/>
        </w:rPr>
        <w:t>Măsuri de prevenţie</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44" w:name="do|ax2|caII|pt1"/>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14" name="do|ax2|caII|pt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pt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44"/>
      <w:proofErr w:type="gramStart"/>
      <w:r w:rsidRPr="001C2DDC">
        <w:rPr>
          <w:rFonts w:ascii="Verdana" w:eastAsia="Times New Roman" w:hAnsi="Verdana" w:cs="Times New Roman"/>
          <w:b/>
          <w:bCs/>
          <w:color w:val="8F0000"/>
          <w:sz w:val="22"/>
          <w:lang w:val="en-US"/>
        </w:rPr>
        <w:t>1.</w:t>
      </w:r>
      <w:r w:rsidRPr="001C2DDC">
        <w:rPr>
          <w:rFonts w:ascii="Verdana" w:eastAsia="Times New Roman" w:hAnsi="Verdana" w:cs="Times New Roman"/>
          <w:sz w:val="22"/>
          <w:lang w:val="en-US"/>
        </w:rPr>
        <w:t>Aerosolii</w:t>
      </w:r>
      <w:proofErr w:type="gramEnd"/>
      <w:r w:rsidRPr="001C2DDC">
        <w:rPr>
          <w:rFonts w:ascii="Verdana" w:eastAsia="Times New Roman" w:hAnsi="Verdana" w:cs="Times New Roman"/>
          <w:sz w:val="22"/>
          <w:lang w:val="en-US"/>
        </w:rPr>
        <w:t xml:space="preserve"> generaţi în urma intervenţiilor stomatologice de urgenţă, saliva, mâinile şi suprafeţele contaminate sunt principalii transmiţători ai virusului, fiind necesară respectarea următoarelor măsuri:</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45" w:name="do|ax2|caII|pt1|lia"/>
      <w:bookmarkEnd w:id="45"/>
      <w:proofErr w:type="gramStart"/>
      <w:r w:rsidRPr="001C2DDC">
        <w:rPr>
          <w:rFonts w:ascii="Verdana" w:eastAsia="Times New Roman" w:hAnsi="Verdana" w:cs="Times New Roman"/>
          <w:b/>
          <w:bCs/>
          <w:color w:val="8F0000"/>
          <w:sz w:val="22"/>
          <w:lang w:val="en-US"/>
        </w:rPr>
        <w:t>a)</w:t>
      </w:r>
      <w:proofErr w:type="gramEnd"/>
      <w:r w:rsidRPr="001C2DDC">
        <w:rPr>
          <w:rFonts w:ascii="Verdana" w:eastAsia="Times New Roman" w:hAnsi="Verdana" w:cs="Times New Roman"/>
          <w:sz w:val="22"/>
          <w:lang w:val="en-US"/>
        </w:rPr>
        <w:t>limitarea expunerii personalului medical prin folosirea raţională a resursei umane;</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46" w:name="do|ax2|caII|pt1|lib"/>
      <w:bookmarkEnd w:id="46"/>
      <w:proofErr w:type="gramStart"/>
      <w:r w:rsidRPr="001C2DDC">
        <w:rPr>
          <w:rFonts w:ascii="Verdana" w:eastAsia="Times New Roman" w:hAnsi="Verdana" w:cs="Times New Roman"/>
          <w:b/>
          <w:bCs/>
          <w:color w:val="8F0000"/>
          <w:sz w:val="22"/>
          <w:lang w:val="en-US"/>
        </w:rPr>
        <w:t>b)</w:t>
      </w:r>
      <w:r w:rsidRPr="001C2DDC">
        <w:rPr>
          <w:rFonts w:ascii="Verdana" w:eastAsia="Times New Roman" w:hAnsi="Verdana" w:cs="Times New Roman"/>
          <w:sz w:val="22"/>
          <w:lang w:val="en-US"/>
        </w:rPr>
        <w:t>mâinile</w:t>
      </w:r>
      <w:proofErr w:type="gramEnd"/>
      <w:r w:rsidRPr="001C2DDC">
        <w:rPr>
          <w:rFonts w:ascii="Verdana" w:eastAsia="Times New Roman" w:hAnsi="Verdana" w:cs="Times New Roman"/>
          <w:sz w:val="22"/>
          <w:lang w:val="en-US"/>
        </w:rPr>
        <w:t xml:space="preserve"> vor fi spălate cu apă şi săpun, apoi dezinfectate cu soluţii dezinfectante pe bază de alcool, conform tehnicii corecte aprobate de Organizaţia Mondială a Sănătăţii (OMS);</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47" w:name="do|ax2|caII|pt1|lic"/>
      <w:bookmarkEnd w:id="47"/>
      <w:proofErr w:type="gramStart"/>
      <w:r w:rsidRPr="001C2DDC">
        <w:rPr>
          <w:rFonts w:ascii="Verdana" w:eastAsia="Times New Roman" w:hAnsi="Verdana" w:cs="Times New Roman"/>
          <w:b/>
          <w:bCs/>
          <w:color w:val="8F0000"/>
          <w:sz w:val="22"/>
          <w:lang w:val="en-US"/>
        </w:rPr>
        <w:t>c)</w:t>
      </w:r>
      <w:r w:rsidRPr="001C2DDC">
        <w:rPr>
          <w:rFonts w:ascii="Verdana" w:eastAsia="Times New Roman" w:hAnsi="Verdana" w:cs="Times New Roman"/>
          <w:sz w:val="22"/>
          <w:lang w:val="en-US"/>
        </w:rPr>
        <w:t>în</w:t>
      </w:r>
      <w:proofErr w:type="gramEnd"/>
      <w:r w:rsidRPr="001C2DDC">
        <w:rPr>
          <w:rFonts w:ascii="Verdana" w:eastAsia="Times New Roman" w:hAnsi="Verdana" w:cs="Times New Roman"/>
          <w:sz w:val="22"/>
          <w:lang w:val="en-US"/>
        </w:rPr>
        <w:t xml:space="preserve"> afara manoperelor de intervenţii stomatologice, evitarea pe cât posibil a contactului cu pacientul şi evitarea pe cât posibil a contactului cu personalul (nu strângeţi mâna, menţineţi o distanţă de mai mult de 1,5 m în timpul unei discuţii etc.), mobilierul, mânerele uşilor;</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48" w:name="do|ax2|caII|pt1|lid"/>
      <w:bookmarkEnd w:id="48"/>
      <w:proofErr w:type="gramStart"/>
      <w:r w:rsidRPr="001C2DDC">
        <w:rPr>
          <w:rFonts w:ascii="Verdana" w:eastAsia="Times New Roman" w:hAnsi="Verdana" w:cs="Times New Roman"/>
          <w:b/>
          <w:bCs/>
          <w:color w:val="8F0000"/>
          <w:sz w:val="22"/>
          <w:lang w:val="en-US"/>
        </w:rPr>
        <w:t>d)</w:t>
      </w:r>
      <w:proofErr w:type="gramEnd"/>
      <w:r w:rsidRPr="001C2DDC">
        <w:rPr>
          <w:rFonts w:ascii="Verdana" w:eastAsia="Times New Roman" w:hAnsi="Verdana" w:cs="Times New Roman"/>
          <w:sz w:val="22"/>
          <w:lang w:val="en-US"/>
        </w:rPr>
        <w:t>atenţie suplimentară pentru: mânerele uşilor, braţul RX + con, scaunul cu panou tactil, partea inferioară a tabletei, tastatura, mouse-ul computerului, mânerele dulapurilor;</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49" w:name="do|ax2|caII|pt1|lie"/>
      <w:bookmarkEnd w:id="49"/>
      <w:proofErr w:type="gramStart"/>
      <w:r w:rsidRPr="001C2DDC">
        <w:rPr>
          <w:rFonts w:ascii="Verdana" w:eastAsia="Times New Roman" w:hAnsi="Verdana" w:cs="Times New Roman"/>
          <w:b/>
          <w:bCs/>
          <w:color w:val="8F0000"/>
          <w:sz w:val="22"/>
          <w:lang w:val="en-US"/>
        </w:rPr>
        <w:t>e)</w:t>
      </w:r>
      <w:r w:rsidRPr="001C2DDC">
        <w:rPr>
          <w:rFonts w:ascii="Verdana" w:eastAsia="Times New Roman" w:hAnsi="Verdana" w:cs="Times New Roman"/>
          <w:sz w:val="22"/>
          <w:lang w:val="en-US"/>
        </w:rPr>
        <w:t>purtarea</w:t>
      </w:r>
      <w:proofErr w:type="gramEnd"/>
      <w:r w:rsidRPr="001C2DDC">
        <w:rPr>
          <w:rFonts w:ascii="Verdana" w:eastAsia="Times New Roman" w:hAnsi="Verdana" w:cs="Times New Roman"/>
          <w:sz w:val="22"/>
          <w:lang w:val="en-US"/>
        </w:rPr>
        <w:t xml:space="preserve"> echipamentului de protecţie individual corespunzător, conform prevederilor legale aplicabile;</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50" w:name="do|ax2|caII|pt1|lif"/>
      <w:bookmarkEnd w:id="50"/>
      <w:proofErr w:type="gramStart"/>
      <w:r w:rsidRPr="001C2DDC">
        <w:rPr>
          <w:rFonts w:ascii="Verdana" w:eastAsia="Times New Roman" w:hAnsi="Verdana" w:cs="Times New Roman"/>
          <w:b/>
          <w:bCs/>
          <w:color w:val="8F0000"/>
          <w:sz w:val="22"/>
          <w:lang w:val="en-US"/>
        </w:rPr>
        <w:t>f)</w:t>
      </w:r>
      <w:r w:rsidRPr="001C2DDC">
        <w:rPr>
          <w:rFonts w:ascii="Verdana" w:eastAsia="Times New Roman" w:hAnsi="Verdana" w:cs="Times New Roman"/>
          <w:sz w:val="22"/>
          <w:lang w:val="en-US"/>
        </w:rPr>
        <w:t>limitarea</w:t>
      </w:r>
      <w:proofErr w:type="gramEnd"/>
      <w:r w:rsidRPr="001C2DDC">
        <w:rPr>
          <w:rFonts w:ascii="Verdana" w:eastAsia="Times New Roman" w:hAnsi="Verdana" w:cs="Times New Roman"/>
          <w:sz w:val="22"/>
          <w:lang w:val="en-US"/>
        </w:rPr>
        <w:t xml:space="preserve"> timpului petrecut în sala de aşteptare de către pacienţi;</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51" w:name="do|ax2|caII|pt1|lig"/>
      <w:bookmarkEnd w:id="51"/>
      <w:r w:rsidRPr="001C2DDC">
        <w:rPr>
          <w:rFonts w:ascii="Verdana" w:eastAsia="Times New Roman" w:hAnsi="Verdana" w:cs="Times New Roman"/>
          <w:b/>
          <w:bCs/>
          <w:color w:val="8F0000"/>
          <w:sz w:val="22"/>
          <w:lang w:val="en-US"/>
        </w:rPr>
        <w:t>g)</w:t>
      </w:r>
      <w:r w:rsidRPr="001C2DDC">
        <w:rPr>
          <w:rFonts w:ascii="Verdana" w:eastAsia="Times New Roman" w:hAnsi="Verdana" w:cs="Times New Roman"/>
          <w:sz w:val="22"/>
          <w:lang w:val="en-US"/>
        </w:rPr>
        <w:t xml:space="preserve">limitarea numărului de pacienţi din sala de aşteptare la 1 persoană în circumstanţe ideale; dacă mai există alte persoane în sala de aşteptare, se va asigura menţinerea unei distanţe de minimum 1,5-2 metri între acestea; în sala de </w:t>
      </w:r>
      <w:r w:rsidRPr="001C2DDC">
        <w:rPr>
          <w:rFonts w:ascii="Verdana" w:eastAsia="Times New Roman" w:hAnsi="Verdana" w:cs="Times New Roman"/>
          <w:sz w:val="22"/>
          <w:lang w:val="en-US"/>
        </w:rPr>
        <w:lastRenderedPageBreak/>
        <w:t>aşteptare a cabinetelor stomatologice vor fi amplasate dispensere cu soluţii dezinfectante (antiseptice tegumentare pe bază de alcool);</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52" w:name="do|ax2|caII|pt1|lih"/>
      <w:bookmarkEnd w:id="52"/>
      <w:proofErr w:type="gramStart"/>
      <w:r w:rsidRPr="001C2DDC">
        <w:rPr>
          <w:rFonts w:ascii="Verdana" w:eastAsia="Times New Roman" w:hAnsi="Verdana" w:cs="Times New Roman"/>
          <w:b/>
          <w:bCs/>
          <w:color w:val="8F0000"/>
          <w:sz w:val="22"/>
          <w:lang w:val="en-US"/>
        </w:rPr>
        <w:t>h)</w:t>
      </w:r>
      <w:proofErr w:type="gramEnd"/>
      <w:r w:rsidRPr="001C2DDC">
        <w:rPr>
          <w:rFonts w:ascii="Verdana" w:eastAsia="Times New Roman" w:hAnsi="Verdana" w:cs="Times New Roman"/>
          <w:sz w:val="22"/>
          <w:lang w:val="en-US"/>
        </w:rPr>
        <w:t>instrumentarul şi materialele necesare vor trebui aduse în cabinetul stomatologic înainte de începerea procedurilor stomatologice;</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53" w:name="do|ax2|caII|pt1|lii"/>
      <w:bookmarkEnd w:id="53"/>
      <w:proofErr w:type="gramStart"/>
      <w:r w:rsidRPr="001C2DDC">
        <w:rPr>
          <w:rFonts w:ascii="Verdana" w:eastAsia="Times New Roman" w:hAnsi="Verdana" w:cs="Times New Roman"/>
          <w:b/>
          <w:bCs/>
          <w:color w:val="8F0000"/>
          <w:sz w:val="22"/>
          <w:lang w:val="en-US"/>
        </w:rPr>
        <w:t>i)</w:t>
      </w:r>
      <w:r w:rsidRPr="001C2DDC">
        <w:rPr>
          <w:rFonts w:ascii="Verdana" w:eastAsia="Times New Roman" w:hAnsi="Verdana" w:cs="Times New Roman"/>
          <w:sz w:val="22"/>
          <w:lang w:val="en-US"/>
        </w:rPr>
        <w:t>după</w:t>
      </w:r>
      <w:proofErr w:type="gramEnd"/>
      <w:r w:rsidRPr="001C2DDC">
        <w:rPr>
          <w:rFonts w:ascii="Verdana" w:eastAsia="Times New Roman" w:hAnsi="Verdana" w:cs="Times New Roman"/>
          <w:sz w:val="22"/>
          <w:lang w:val="en-US"/>
        </w:rPr>
        <w:t xml:space="preserve"> caz şi dacă există posibilitatea, se va alterna efectuarea intervenţiilor stomatologice în cabinete diferite;</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54" w:name="do|ax2|caII|pt1|lij"/>
      <w:bookmarkEnd w:id="54"/>
      <w:proofErr w:type="gramStart"/>
      <w:r w:rsidRPr="001C2DDC">
        <w:rPr>
          <w:rFonts w:ascii="Verdana" w:eastAsia="Times New Roman" w:hAnsi="Verdana" w:cs="Times New Roman"/>
          <w:b/>
          <w:bCs/>
          <w:color w:val="8F0000"/>
          <w:sz w:val="22"/>
          <w:lang w:val="en-US"/>
        </w:rPr>
        <w:t>j)</w:t>
      </w:r>
      <w:r w:rsidRPr="001C2DDC">
        <w:rPr>
          <w:rFonts w:ascii="Verdana" w:eastAsia="Times New Roman" w:hAnsi="Verdana" w:cs="Times New Roman"/>
          <w:sz w:val="22"/>
          <w:lang w:val="en-US"/>
        </w:rPr>
        <w:t>nu</w:t>
      </w:r>
      <w:proofErr w:type="gramEnd"/>
      <w:r w:rsidRPr="001C2DDC">
        <w:rPr>
          <w:rFonts w:ascii="Verdana" w:eastAsia="Times New Roman" w:hAnsi="Verdana" w:cs="Times New Roman"/>
          <w:sz w:val="22"/>
          <w:lang w:val="en-US"/>
        </w:rPr>
        <w:t xml:space="preserve"> se vor efectua radiografii retroalveolare, deoarece produc multă salivă (de preferat OPG sau CT);</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55" w:name="do|ax2|caII|pt1|lik"/>
      <w:bookmarkEnd w:id="55"/>
      <w:proofErr w:type="gramStart"/>
      <w:r w:rsidRPr="001C2DDC">
        <w:rPr>
          <w:rFonts w:ascii="Verdana" w:eastAsia="Times New Roman" w:hAnsi="Verdana" w:cs="Times New Roman"/>
          <w:b/>
          <w:bCs/>
          <w:color w:val="8F0000"/>
          <w:sz w:val="22"/>
          <w:lang w:val="en-US"/>
        </w:rPr>
        <w:t>k)</w:t>
      </w:r>
      <w:r w:rsidRPr="001C2DDC">
        <w:rPr>
          <w:rFonts w:ascii="Verdana" w:eastAsia="Times New Roman" w:hAnsi="Verdana" w:cs="Times New Roman"/>
          <w:sz w:val="22"/>
          <w:lang w:val="en-US"/>
        </w:rPr>
        <w:t>va</w:t>
      </w:r>
      <w:proofErr w:type="gramEnd"/>
      <w:r w:rsidRPr="001C2DDC">
        <w:rPr>
          <w:rFonts w:ascii="Verdana" w:eastAsia="Times New Roman" w:hAnsi="Verdana" w:cs="Times New Roman"/>
          <w:sz w:val="22"/>
          <w:lang w:val="en-US"/>
        </w:rPr>
        <w:t xml:space="preserve"> fi permis accesul în cabinetul stomatologic doar al pacientului, cu excepţia situaţiilor speciale (copii, persoane dependente etc.), caz în care se va limita accesul la o persoană însoţitoare;</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56" w:name="do|ax2|caII|pt1|lil"/>
      <w:bookmarkEnd w:id="56"/>
      <w:proofErr w:type="gramStart"/>
      <w:r w:rsidRPr="001C2DDC">
        <w:rPr>
          <w:rFonts w:ascii="Verdana" w:eastAsia="Times New Roman" w:hAnsi="Verdana" w:cs="Times New Roman"/>
          <w:b/>
          <w:bCs/>
          <w:color w:val="8F0000"/>
          <w:sz w:val="22"/>
          <w:lang w:val="en-US"/>
        </w:rPr>
        <w:t>l)</w:t>
      </w:r>
      <w:r w:rsidRPr="001C2DDC">
        <w:rPr>
          <w:rFonts w:ascii="Verdana" w:eastAsia="Times New Roman" w:hAnsi="Verdana" w:cs="Times New Roman"/>
          <w:sz w:val="22"/>
          <w:lang w:val="en-US"/>
        </w:rPr>
        <w:t>se</w:t>
      </w:r>
      <w:proofErr w:type="gramEnd"/>
      <w:r w:rsidRPr="001C2DDC">
        <w:rPr>
          <w:rFonts w:ascii="Verdana" w:eastAsia="Times New Roman" w:hAnsi="Verdana" w:cs="Times New Roman"/>
          <w:sz w:val="22"/>
          <w:lang w:val="en-US"/>
        </w:rPr>
        <w:t xml:space="preserve"> va solicita pacientului şi, dacă este cazul, însoţitorilor ca la intrarea în cabinet să se spele cu apă şi săpun sau să folosească o soluţie hidroalcoolică (HAS);</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57" w:name="do|ax2|caII|pt1|lim"/>
      <w:bookmarkEnd w:id="57"/>
      <w:proofErr w:type="gramStart"/>
      <w:r w:rsidRPr="001C2DDC">
        <w:rPr>
          <w:rFonts w:ascii="Verdana" w:eastAsia="Times New Roman" w:hAnsi="Verdana" w:cs="Times New Roman"/>
          <w:b/>
          <w:bCs/>
          <w:color w:val="8F0000"/>
          <w:sz w:val="22"/>
          <w:lang w:val="en-US"/>
        </w:rPr>
        <w:t>m)</w:t>
      </w:r>
      <w:r w:rsidRPr="001C2DDC">
        <w:rPr>
          <w:rFonts w:ascii="Verdana" w:eastAsia="Times New Roman" w:hAnsi="Verdana" w:cs="Times New Roman"/>
          <w:sz w:val="22"/>
          <w:lang w:val="en-US"/>
        </w:rPr>
        <w:t>pacientul</w:t>
      </w:r>
      <w:proofErr w:type="gramEnd"/>
      <w:r w:rsidRPr="001C2DDC">
        <w:rPr>
          <w:rFonts w:ascii="Verdana" w:eastAsia="Times New Roman" w:hAnsi="Verdana" w:cs="Times New Roman"/>
          <w:sz w:val="22"/>
          <w:lang w:val="en-US"/>
        </w:rPr>
        <w:t xml:space="preserve"> va completa obligatoriu chestionarul de evaluare a stării generale de sănătate înainte de efectuarea intervenţiei stomatologice de urgenţă;</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58" w:name="do|ax2|caII|pt1|lin"/>
      <w:bookmarkEnd w:id="58"/>
      <w:proofErr w:type="gramStart"/>
      <w:r w:rsidRPr="001C2DDC">
        <w:rPr>
          <w:rFonts w:ascii="Verdana" w:eastAsia="Times New Roman" w:hAnsi="Verdana" w:cs="Times New Roman"/>
          <w:b/>
          <w:bCs/>
          <w:color w:val="8F0000"/>
          <w:sz w:val="22"/>
          <w:lang w:val="en-US"/>
        </w:rPr>
        <w:t>n)</w:t>
      </w:r>
      <w:proofErr w:type="gramEnd"/>
      <w:r w:rsidRPr="001C2DDC">
        <w:rPr>
          <w:rFonts w:ascii="Verdana" w:eastAsia="Times New Roman" w:hAnsi="Verdana" w:cs="Times New Roman"/>
          <w:sz w:val="22"/>
          <w:lang w:val="en-US"/>
        </w:rPr>
        <w:t>medicul stomatolog va efectua diligenţele necesare pentru obţinerea consimţământului informat al pacientului, conform prevederilor legale.</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59" w:name="do|ax2|caII|pt2"/>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15" name="do|ax2|caII|pt2|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pt2|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59"/>
      <w:proofErr w:type="gramStart"/>
      <w:r w:rsidRPr="001C2DDC">
        <w:rPr>
          <w:rFonts w:ascii="Verdana" w:eastAsia="Times New Roman" w:hAnsi="Verdana" w:cs="Times New Roman"/>
          <w:b/>
          <w:bCs/>
          <w:color w:val="8F0000"/>
          <w:sz w:val="22"/>
          <w:lang w:val="en-US"/>
        </w:rPr>
        <w:t>2.</w:t>
      </w:r>
      <w:r w:rsidRPr="001C2DDC">
        <w:rPr>
          <w:rFonts w:ascii="Verdana" w:eastAsia="Times New Roman" w:hAnsi="Verdana" w:cs="Times New Roman"/>
          <w:sz w:val="22"/>
          <w:lang w:val="en-US"/>
        </w:rPr>
        <w:t>Măsurile</w:t>
      </w:r>
      <w:proofErr w:type="gramEnd"/>
      <w:r w:rsidRPr="001C2DDC">
        <w:rPr>
          <w:rFonts w:ascii="Verdana" w:eastAsia="Times New Roman" w:hAnsi="Verdana" w:cs="Times New Roman"/>
          <w:sz w:val="22"/>
          <w:lang w:val="en-US"/>
        </w:rPr>
        <w:t xml:space="preserve"> necesare de respectat înainte de realizarea manoperelor de intervenţii stomatologice de urgenţă sunt următoarele:</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60" w:name="do|ax2|caII|pt2|lia"/>
      <w:bookmarkEnd w:id="60"/>
      <w:proofErr w:type="gramStart"/>
      <w:r w:rsidRPr="001C2DDC">
        <w:rPr>
          <w:rFonts w:ascii="Verdana" w:eastAsia="Times New Roman" w:hAnsi="Verdana" w:cs="Times New Roman"/>
          <w:b/>
          <w:bCs/>
          <w:color w:val="8F0000"/>
          <w:sz w:val="22"/>
          <w:lang w:val="en-US"/>
        </w:rPr>
        <w:t>a)</w:t>
      </w:r>
      <w:proofErr w:type="gramEnd"/>
      <w:r w:rsidRPr="001C2DDC">
        <w:rPr>
          <w:rFonts w:ascii="Verdana" w:eastAsia="Times New Roman" w:hAnsi="Verdana" w:cs="Times New Roman"/>
          <w:sz w:val="22"/>
          <w:lang w:val="en-US"/>
        </w:rPr>
        <w:t>înainte de începerea intervenţiei, pacientul trebuie să clătească gura cu H</w:t>
      </w:r>
      <w:r w:rsidRPr="001C2DDC">
        <w:rPr>
          <w:rFonts w:ascii="Verdana" w:eastAsia="Times New Roman" w:hAnsi="Verdana" w:cs="Times New Roman"/>
          <w:sz w:val="22"/>
          <w:vertAlign w:val="subscript"/>
          <w:lang w:val="en-US"/>
        </w:rPr>
        <w:t>2</w:t>
      </w:r>
      <w:r w:rsidRPr="001C2DDC">
        <w:rPr>
          <w:rFonts w:ascii="Verdana" w:eastAsia="Times New Roman" w:hAnsi="Verdana" w:cs="Times New Roman"/>
          <w:sz w:val="22"/>
          <w:lang w:val="en-US"/>
        </w:rPr>
        <w:t>O</w:t>
      </w:r>
      <w:r w:rsidRPr="001C2DDC">
        <w:rPr>
          <w:rFonts w:ascii="Verdana" w:eastAsia="Times New Roman" w:hAnsi="Verdana" w:cs="Times New Roman"/>
          <w:sz w:val="22"/>
          <w:vertAlign w:val="subscript"/>
          <w:lang w:val="en-US"/>
        </w:rPr>
        <w:t>2</w:t>
      </w:r>
      <w:r w:rsidRPr="001C2DDC">
        <w:rPr>
          <w:rFonts w:ascii="Verdana" w:eastAsia="Times New Roman" w:hAnsi="Verdana" w:cs="Times New Roman"/>
          <w:sz w:val="22"/>
          <w:lang w:val="en-US"/>
        </w:rPr>
        <w:t xml:space="preserve"> (diluat 1%) ori isobetadină (recomandat până la 2 minute); atenţie: isobetadina poate induce reacţie alergică;</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61" w:name="do|ax2|caII|pt2|lib"/>
      <w:bookmarkEnd w:id="61"/>
      <w:proofErr w:type="gramStart"/>
      <w:r w:rsidRPr="001C2DDC">
        <w:rPr>
          <w:rFonts w:ascii="Verdana" w:eastAsia="Times New Roman" w:hAnsi="Verdana" w:cs="Times New Roman"/>
          <w:b/>
          <w:bCs/>
          <w:color w:val="8F0000"/>
          <w:sz w:val="22"/>
          <w:lang w:val="en-US"/>
        </w:rPr>
        <w:t>b)</w:t>
      </w:r>
      <w:r w:rsidRPr="001C2DDC">
        <w:rPr>
          <w:rFonts w:ascii="Verdana" w:eastAsia="Times New Roman" w:hAnsi="Verdana" w:cs="Times New Roman"/>
          <w:sz w:val="22"/>
          <w:lang w:val="en-US"/>
        </w:rPr>
        <w:t>limitarea</w:t>
      </w:r>
      <w:proofErr w:type="gramEnd"/>
      <w:r w:rsidRPr="001C2DDC">
        <w:rPr>
          <w:rFonts w:ascii="Verdana" w:eastAsia="Times New Roman" w:hAnsi="Verdana" w:cs="Times New Roman"/>
          <w:sz w:val="22"/>
          <w:lang w:val="en-US"/>
        </w:rPr>
        <w:t xml:space="preserve"> la maximum a intervenţiilor care pot provoca aerosoli; dacă se foloseşte instrumentarul rotativ se recomandă setarea debitului apei la minimul necesar; este obligatorie sterilizarea completă a pieselor înainte de reutilizare (autoclav) sau se utilizează piese de unică folosinţă;</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62" w:name="do|ax2|caII|pt2|lic"/>
      <w:bookmarkEnd w:id="62"/>
      <w:proofErr w:type="gramStart"/>
      <w:r w:rsidRPr="001C2DDC">
        <w:rPr>
          <w:rFonts w:ascii="Verdana" w:eastAsia="Times New Roman" w:hAnsi="Verdana" w:cs="Times New Roman"/>
          <w:b/>
          <w:bCs/>
          <w:color w:val="8F0000"/>
          <w:sz w:val="22"/>
          <w:lang w:val="en-US"/>
        </w:rPr>
        <w:t>c)</w:t>
      </w:r>
      <w:r w:rsidRPr="001C2DDC">
        <w:rPr>
          <w:rFonts w:ascii="Verdana" w:eastAsia="Times New Roman" w:hAnsi="Verdana" w:cs="Times New Roman"/>
          <w:sz w:val="22"/>
          <w:lang w:val="en-US"/>
        </w:rPr>
        <w:t>utilizarea</w:t>
      </w:r>
      <w:proofErr w:type="gramEnd"/>
      <w:r w:rsidRPr="001C2DDC">
        <w:rPr>
          <w:rFonts w:ascii="Verdana" w:eastAsia="Times New Roman" w:hAnsi="Verdana" w:cs="Times New Roman"/>
          <w:sz w:val="22"/>
          <w:lang w:val="en-US"/>
        </w:rPr>
        <w:t xml:space="preserve"> unei aspiraţii eficiente;</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63" w:name="do|ax2|caII|pt2|lid"/>
      <w:bookmarkEnd w:id="63"/>
      <w:proofErr w:type="gramStart"/>
      <w:r w:rsidRPr="001C2DDC">
        <w:rPr>
          <w:rFonts w:ascii="Verdana" w:eastAsia="Times New Roman" w:hAnsi="Verdana" w:cs="Times New Roman"/>
          <w:b/>
          <w:bCs/>
          <w:color w:val="8F0000"/>
          <w:sz w:val="22"/>
          <w:lang w:val="en-US"/>
        </w:rPr>
        <w:t>d)</w:t>
      </w:r>
      <w:proofErr w:type="gramEnd"/>
      <w:r w:rsidRPr="001C2DDC">
        <w:rPr>
          <w:rFonts w:ascii="Verdana" w:eastAsia="Times New Roman" w:hAnsi="Verdana" w:cs="Times New Roman"/>
          <w:sz w:val="22"/>
          <w:lang w:val="en-US"/>
        </w:rPr>
        <w:t>oricând este posibil, se recomandă folosirea sistemului de izolare cu digă, acesta reducând semnificativ proiecţia picăturilor de salivă;</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64" w:name="do|ax2|caII|pt2|lie"/>
      <w:bookmarkEnd w:id="64"/>
      <w:proofErr w:type="gramStart"/>
      <w:r w:rsidRPr="001C2DDC">
        <w:rPr>
          <w:rFonts w:ascii="Verdana" w:eastAsia="Times New Roman" w:hAnsi="Verdana" w:cs="Times New Roman"/>
          <w:b/>
          <w:bCs/>
          <w:color w:val="8F0000"/>
          <w:sz w:val="22"/>
          <w:lang w:val="en-US"/>
        </w:rPr>
        <w:t>e)</w:t>
      </w:r>
      <w:r w:rsidRPr="001C2DDC">
        <w:rPr>
          <w:rFonts w:ascii="Verdana" w:eastAsia="Times New Roman" w:hAnsi="Verdana" w:cs="Times New Roman"/>
          <w:sz w:val="22"/>
          <w:lang w:val="en-US"/>
        </w:rPr>
        <w:t>dacă</w:t>
      </w:r>
      <w:proofErr w:type="gramEnd"/>
      <w:r w:rsidRPr="001C2DDC">
        <w:rPr>
          <w:rFonts w:ascii="Verdana" w:eastAsia="Times New Roman" w:hAnsi="Verdana" w:cs="Times New Roman"/>
          <w:sz w:val="22"/>
          <w:lang w:val="en-US"/>
        </w:rPr>
        <w:t xml:space="preserve"> este necesară sutura, se recomandă utilizarea unui fir resorbabil;</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65" w:name="do|ax2|caII|pt2|lif"/>
      <w:bookmarkEnd w:id="65"/>
      <w:proofErr w:type="gramStart"/>
      <w:r w:rsidRPr="001C2DDC">
        <w:rPr>
          <w:rFonts w:ascii="Verdana" w:eastAsia="Times New Roman" w:hAnsi="Verdana" w:cs="Times New Roman"/>
          <w:b/>
          <w:bCs/>
          <w:color w:val="8F0000"/>
          <w:sz w:val="22"/>
          <w:lang w:val="en-US"/>
        </w:rPr>
        <w:t>f)</w:t>
      </w:r>
      <w:r w:rsidRPr="001C2DDC">
        <w:rPr>
          <w:rFonts w:ascii="Verdana" w:eastAsia="Times New Roman" w:hAnsi="Verdana" w:cs="Times New Roman"/>
          <w:sz w:val="22"/>
          <w:lang w:val="en-US"/>
        </w:rPr>
        <w:t>pentru</w:t>
      </w:r>
      <w:proofErr w:type="gramEnd"/>
      <w:r w:rsidRPr="001C2DDC">
        <w:rPr>
          <w:rFonts w:ascii="Verdana" w:eastAsia="Times New Roman" w:hAnsi="Verdana" w:cs="Times New Roman"/>
          <w:sz w:val="22"/>
          <w:lang w:val="en-US"/>
        </w:rPr>
        <w:t xml:space="preserve"> a limita expunerea medicului stomatolog este recomandat ca acesta să stea în spatele pacientului.</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66" w:name="do|ax2|caII|pt3"/>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16" name="do|ax2|caII|pt3|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pt3|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66"/>
      <w:proofErr w:type="gramStart"/>
      <w:r w:rsidRPr="001C2DDC">
        <w:rPr>
          <w:rFonts w:ascii="Verdana" w:eastAsia="Times New Roman" w:hAnsi="Verdana" w:cs="Times New Roman"/>
          <w:b/>
          <w:bCs/>
          <w:color w:val="8F0000"/>
          <w:sz w:val="22"/>
          <w:lang w:val="en-US"/>
        </w:rPr>
        <w:t>3.</w:t>
      </w:r>
      <w:r w:rsidRPr="001C2DDC">
        <w:rPr>
          <w:rFonts w:ascii="Verdana" w:eastAsia="Times New Roman" w:hAnsi="Verdana" w:cs="Times New Roman"/>
          <w:sz w:val="22"/>
          <w:lang w:val="en-US"/>
        </w:rPr>
        <w:t>Măsurile</w:t>
      </w:r>
      <w:proofErr w:type="gramEnd"/>
      <w:r w:rsidRPr="001C2DDC">
        <w:rPr>
          <w:rFonts w:ascii="Verdana" w:eastAsia="Times New Roman" w:hAnsi="Verdana" w:cs="Times New Roman"/>
          <w:sz w:val="22"/>
          <w:lang w:val="en-US"/>
        </w:rPr>
        <w:t xml:space="preserve"> la norme de respectat după efectuarea intervenţiilor stomatologice de urgenţă sunt următoarele:</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67" w:name="do|ax2|caII|pt3|lia"/>
      <w:bookmarkEnd w:id="67"/>
      <w:proofErr w:type="gramStart"/>
      <w:r w:rsidRPr="001C2DDC">
        <w:rPr>
          <w:rFonts w:ascii="Verdana" w:eastAsia="Times New Roman" w:hAnsi="Verdana" w:cs="Times New Roman"/>
          <w:b/>
          <w:bCs/>
          <w:color w:val="8F0000"/>
          <w:sz w:val="22"/>
          <w:lang w:val="en-US"/>
        </w:rPr>
        <w:t>a)</w:t>
      </w:r>
      <w:proofErr w:type="gramEnd"/>
      <w:r w:rsidRPr="001C2DDC">
        <w:rPr>
          <w:rFonts w:ascii="Verdana" w:eastAsia="Times New Roman" w:hAnsi="Verdana" w:cs="Times New Roman"/>
          <w:sz w:val="22"/>
          <w:lang w:val="en-US"/>
        </w:rPr>
        <w:t>la sfârşitul intervenţiei, pacientul trebuie să clătească gura cu H</w:t>
      </w:r>
      <w:r w:rsidRPr="001C2DDC">
        <w:rPr>
          <w:rFonts w:ascii="Verdana" w:eastAsia="Times New Roman" w:hAnsi="Verdana" w:cs="Times New Roman"/>
          <w:sz w:val="22"/>
          <w:vertAlign w:val="subscript"/>
          <w:lang w:val="en-US"/>
        </w:rPr>
        <w:t>2</w:t>
      </w:r>
      <w:r w:rsidRPr="001C2DDC">
        <w:rPr>
          <w:rFonts w:ascii="Verdana" w:eastAsia="Times New Roman" w:hAnsi="Verdana" w:cs="Times New Roman"/>
          <w:sz w:val="22"/>
          <w:lang w:val="en-US"/>
        </w:rPr>
        <w:t>O</w:t>
      </w:r>
      <w:r w:rsidRPr="001C2DDC">
        <w:rPr>
          <w:rFonts w:ascii="Verdana" w:eastAsia="Times New Roman" w:hAnsi="Verdana" w:cs="Times New Roman"/>
          <w:sz w:val="22"/>
          <w:vertAlign w:val="subscript"/>
          <w:lang w:val="en-US"/>
        </w:rPr>
        <w:t>2</w:t>
      </w:r>
      <w:r w:rsidRPr="001C2DDC">
        <w:rPr>
          <w:rFonts w:ascii="Verdana" w:eastAsia="Times New Roman" w:hAnsi="Verdana" w:cs="Times New Roman"/>
          <w:sz w:val="22"/>
          <w:lang w:val="en-US"/>
        </w:rPr>
        <w:t xml:space="preserve"> (diluat 1%) sau isobetadină (recomandat până la 2 minute); atenţie: isobetadina poate induce reacţie alergică;</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68" w:name="do|ax2|caII|pt3|lib"/>
      <w:bookmarkEnd w:id="68"/>
      <w:proofErr w:type="gramStart"/>
      <w:r w:rsidRPr="001C2DDC">
        <w:rPr>
          <w:rFonts w:ascii="Verdana" w:eastAsia="Times New Roman" w:hAnsi="Verdana" w:cs="Times New Roman"/>
          <w:b/>
          <w:bCs/>
          <w:color w:val="8F0000"/>
          <w:sz w:val="22"/>
          <w:lang w:val="en-US"/>
        </w:rPr>
        <w:t>b)</w:t>
      </w:r>
      <w:r w:rsidRPr="001C2DDC">
        <w:rPr>
          <w:rFonts w:ascii="Verdana" w:eastAsia="Times New Roman" w:hAnsi="Verdana" w:cs="Times New Roman"/>
          <w:sz w:val="22"/>
          <w:lang w:val="en-US"/>
        </w:rPr>
        <w:t>dacă</w:t>
      </w:r>
      <w:proofErr w:type="gramEnd"/>
      <w:r w:rsidRPr="001C2DDC">
        <w:rPr>
          <w:rFonts w:ascii="Verdana" w:eastAsia="Times New Roman" w:hAnsi="Verdana" w:cs="Times New Roman"/>
          <w:sz w:val="22"/>
          <w:lang w:val="en-US"/>
        </w:rPr>
        <w:t xml:space="preserve"> nu se produc aerosoli, masca tip N95, FFP2, FFP3 (standard sau echivalent) trebuie refolosită (maximum 4 ore); atenţie: nu atingeţi exteriorul atunci când scoateţi/puneţi masca de protecţie;</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69" w:name="do|ax2|caII|pt3|lic"/>
      <w:bookmarkEnd w:id="69"/>
      <w:proofErr w:type="gramStart"/>
      <w:r w:rsidRPr="001C2DDC">
        <w:rPr>
          <w:rFonts w:ascii="Verdana" w:eastAsia="Times New Roman" w:hAnsi="Verdana" w:cs="Times New Roman"/>
          <w:b/>
          <w:bCs/>
          <w:color w:val="8F0000"/>
          <w:sz w:val="22"/>
          <w:lang w:val="en-US"/>
        </w:rPr>
        <w:t>c)</w:t>
      </w:r>
      <w:r w:rsidRPr="001C2DDC">
        <w:rPr>
          <w:rFonts w:ascii="Verdana" w:eastAsia="Times New Roman" w:hAnsi="Verdana" w:cs="Times New Roman"/>
          <w:sz w:val="22"/>
          <w:lang w:val="en-US"/>
        </w:rPr>
        <w:t>se</w:t>
      </w:r>
      <w:proofErr w:type="gramEnd"/>
      <w:r w:rsidRPr="001C2DDC">
        <w:rPr>
          <w:rFonts w:ascii="Verdana" w:eastAsia="Times New Roman" w:hAnsi="Verdana" w:cs="Times New Roman"/>
          <w:sz w:val="22"/>
          <w:lang w:val="en-US"/>
        </w:rPr>
        <w:t xml:space="preserve"> vor respecta procedurile de sterilizare a materialelor reutilizabile, iar materialele de unică folosinţă vor fi eliminate conform Ordinului ministrului sănătăţii nr. </w:t>
      </w:r>
      <w:hyperlink r:id="rId14" w:history="1">
        <w:r w:rsidRPr="001C2DDC">
          <w:rPr>
            <w:rFonts w:ascii="Verdana" w:eastAsia="Times New Roman" w:hAnsi="Verdana" w:cs="Times New Roman"/>
            <w:b/>
            <w:bCs/>
            <w:color w:val="333399"/>
            <w:sz w:val="22"/>
            <w:u w:val="single"/>
            <w:lang w:val="en-US"/>
          </w:rPr>
          <w:t>1.226/2012</w:t>
        </w:r>
      </w:hyperlink>
      <w:r w:rsidRPr="001C2DDC">
        <w:rPr>
          <w:rFonts w:ascii="Verdana" w:eastAsia="Times New Roman" w:hAnsi="Verdana" w:cs="Times New Roman"/>
          <w:sz w:val="22"/>
          <w:lang w:val="en-US"/>
        </w:rPr>
        <w:t xml:space="preserve"> pentru aprobarea </w:t>
      </w:r>
      <w:hyperlink r:id="rId15" w:history="1">
        <w:r w:rsidRPr="001C2DDC">
          <w:rPr>
            <w:rFonts w:ascii="Verdana" w:eastAsia="Times New Roman" w:hAnsi="Verdana" w:cs="Times New Roman"/>
            <w:b/>
            <w:bCs/>
            <w:color w:val="333399"/>
            <w:sz w:val="22"/>
            <w:u w:val="single"/>
            <w:lang w:val="en-US"/>
          </w:rPr>
          <w:t>Normelor tehnice privind gestionarea deşeurilor rezultate din activităţi medicale</w:t>
        </w:r>
      </w:hyperlink>
      <w:r w:rsidRPr="001C2DDC">
        <w:rPr>
          <w:rFonts w:ascii="Verdana" w:eastAsia="Times New Roman" w:hAnsi="Verdana" w:cs="Times New Roman"/>
          <w:sz w:val="22"/>
          <w:lang w:val="en-US"/>
        </w:rPr>
        <w:t xml:space="preserve"> şi a </w:t>
      </w:r>
      <w:hyperlink r:id="rId16" w:history="1">
        <w:r w:rsidRPr="001C2DDC">
          <w:rPr>
            <w:rFonts w:ascii="Verdana" w:eastAsia="Times New Roman" w:hAnsi="Verdana" w:cs="Times New Roman"/>
            <w:b/>
            <w:bCs/>
            <w:color w:val="333399"/>
            <w:sz w:val="22"/>
            <w:u w:val="single"/>
            <w:lang w:val="en-US"/>
          </w:rPr>
          <w:t>Metodologiei de culegere a datelor pentru baza naţională de date privind deşeurile rezultate din activităţi medicale</w:t>
        </w:r>
      </w:hyperlink>
      <w:r w:rsidRPr="001C2DDC">
        <w:rPr>
          <w:rFonts w:ascii="Verdana" w:eastAsia="Times New Roman" w:hAnsi="Verdana" w:cs="Times New Roman"/>
          <w:sz w:val="22"/>
          <w:lang w:val="en-US"/>
        </w:rPr>
        <w:t>;</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70" w:name="do|ax2|caII|pt3|lid"/>
      <w:bookmarkEnd w:id="70"/>
      <w:proofErr w:type="gramStart"/>
      <w:r w:rsidRPr="001C2DDC">
        <w:rPr>
          <w:rFonts w:ascii="Verdana" w:eastAsia="Times New Roman" w:hAnsi="Verdana" w:cs="Times New Roman"/>
          <w:b/>
          <w:bCs/>
          <w:color w:val="8F0000"/>
          <w:sz w:val="22"/>
          <w:lang w:val="en-US"/>
        </w:rPr>
        <w:t>d)</w:t>
      </w:r>
      <w:proofErr w:type="gramEnd"/>
      <w:r w:rsidRPr="001C2DDC">
        <w:rPr>
          <w:rFonts w:ascii="Verdana" w:eastAsia="Times New Roman" w:hAnsi="Verdana" w:cs="Times New Roman"/>
          <w:sz w:val="22"/>
          <w:lang w:val="en-US"/>
        </w:rPr>
        <w:t>dezinfectarea completă a unitului stomatologic cu dezinfectant cu efect virucid, prin pulverizare;</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71" w:name="do|ax2|caII|pt3|lie"/>
      <w:bookmarkEnd w:id="71"/>
      <w:proofErr w:type="gramStart"/>
      <w:r w:rsidRPr="001C2DDC">
        <w:rPr>
          <w:rFonts w:ascii="Verdana" w:eastAsia="Times New Roman" w:hAnsi="Verdana" w:cs="Times New Roman"/>
          <w:b/>
          <w:bCs/>
          <w:color w:val="8F0000"/>
          <w:sz w:val="22"/>
          <w:lang w:val="en-US"/>
        </w:rPr>
        <w:lastRenderedPageBreak/>
        <w:t>e)</w:t>
      </w:r>
      <w:r w:rsidRPr="001C2DDC">
        <w:rPr>
          <w:rFonts w:ascii="Verdana" w:eastAsia="Times New Roman" w:hAnsi="Verdana" w:cs="Times New Roman"/>
          <w:sz w:val="22"/>
          <w:lang w:val="en-US"/>
        </w:rPr>
        <w:t>după</w:t>
      </w:r>
      <w:proofErr w:type="gramEnd"/>
      <w:r w:rsidRPr="001C2DDC">
        <w:rPr>
          <w:rFonts w:ascii="Verdana" w:eastAsia="Times New Roman" w:hAnsi="Verdana" w:cs="Times New Roman"/>
          <w:sz w:val="22"/>
          <w:lang w:val="en-US"/>
        </w:rPr>
        <w:t xml:space="preserve"> intervenţia stomatologică de urgenţă, personalul medical se va dezechipa de echipamentul de protecţie în afara cabinetului contaminat (echipamentul se va plasa în sac galben etichetat cu pictograma risc biologic).</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72" w:name="do|ax2|caII|pt4"/>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17" name="do|ax2|caII|pt4|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pt4|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72"/>
      <w:proofErr w:type="gramStart"/>
      <w:r w:rsidRPr="001C2DDC">
        <w:rPr>
          <w:rFonts w:ascii="Verdana" w:eastAsia="Times New Roman" w:hAnsi="Verdana" w:cs="Times New Roman"/>
          <w:b/>
          <w:bCs/>
          <w:color w:val="8F0000"/>
          <w:sz w:val="22"/>
          <w:lang w:val="en-US"/>
        </w:rPr>
        <w:t>4.</w:t>
      </w:r>
      <w:r w:rsidRPr="001C2DDC">
        <w:rPr>
          <w:rFonts w:ascii="Verdana" w:eastAsia="Times New Roman" w:hAnsi="Verdana" w:cs="Times New Roman"/>
          <w:sz w:val="22"/>
          <w:lang w:val="en-US"/>
        </w:rPr>
        <w:t>Precauţiile</w:t>
      </w:r>
      <w:proofErr w:type="gramEnd"/>
      <w:r w:rsidRPr="001C2DDC">
        <w:rPr>
          <w:rFonts w:ascii="Verdana" w:eastAsia="Times New Roman" w:hAnsi="Verdana" w:cs="Times New Roman"/>
          <w:sz w:val="22"/>
          <w:lang w:val="en-US"/>
        </w:rPr>
        <w:t xml:space="preserve"> de protecţie între intervenţii/pacienţi sunt următoarele:</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73" w:name="do|ax2|caII|pt4|lia"/>
      <w:bookmarkEnd w:id="73"/>
      <w:proofErr w:type="gramStart"/>
      <w:r w:rsidRPr="001C2DDC">
        <w:rPr>
          <w:rFonts w:ascii="Verdana" w:eastAsia="Times New Roman" w:hAnsi="Verdana" w:cs="Times New Roman"/>
          <w:b/>
          <w:bCs/>
          <w:color w:val="8F0000"/>
          <w:sz w:val="22"/>
          <w:lang w:val="en-US"/>
        </w:rPr>
        <w:t>a)</w:t>
      </w:r>
      <w:proofErr w:type="gramEnd"/>
      <w:r w:rsidRPr="001C2DDC">
        <w:rPr>
          <w:rFonts w:ascii="Verdana" w:eastAsia="Times New Roman" w:hAnsi="Verdana" w:cs="Times New Roman"/>
          <w:sz w:val="22"/>
          <w:lang w:val="en-US"/>
        </w:rPr>
        <w:t>masca tip N95, FFP2, FFP3 (standard sau echivalent) va fi folosită cel mult 4 ore, cu excepţia cazului în care este contaminată prin stropi de sânge, salivă, aerosolizare, când se impune schimbarea acesteia;</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74" w:name="do|ax2|caII|pt4|lib"/>
      <w:bookmarkEnd w:id="74"/>
      <w:proofErr w:type="gramStart"/>
      <w:r w:rsidRPr="001C2DDC">
        <w:rPr>
          <w:rFonts w:ascii="Verdana" w:eastAsia="Times New Roman" w:hAnsi="Verdana" w:cs="Times New Roman"/>
          <w:b/>
          <w:bCs/>
          <w:color w:val="8F0000"/>
          <w:sz w:val="22"/>
          <w:lang w:val="en-US"/>
        </w:rPr>
        <w:t>b)</w:t>
      </w:r>
      <w:r w:rsidRPr="001C2DDC">
        <w:rPr>
          <w:rFonts w:ascii="Verdana" w:eastAsia="Times New Roman" w:hAnsi="Verdana" w:cs="Times New Roman"/>
          <w:sz w:val="22"/>
          <w:lang w:val="en-US"/>
        </w:rPr>
        <w:t>după</w:t>
      </w:r>
      <w:proofErr w:type="gramEnd"/>
      <w:r w:rsidRPr="001C2DDC">
        <w:rPr>
          <w:rFonts w:ascii="Verdana" w:eastAsia="Times New Roman" w:hAnsi="Verdana" w:cs="Times New Roman"/>
          <w:sz w:val="22"/>
          <w:lang w:val="en-US"/>
        </w:rPr>
        <w:t xml:space="preserve"> fiecare pacient se vor schimba mănuşile, se vor curăţa ochelarii de protecţie/viziera şi, dacă este posibil, se va schimba echipamentul individual de protecţie;</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75" w:name="do|ax2|caII|pt4|lic"/>
      <w:bookmarkEnd w:id="75"/>
      <w:proofErr w:type="gramStart"/>
      <w:r w:rsidRPr="001C2DDC">
        <w:rPr>
          <w:rFonts w:ascii="Verdana" w:eastAsia="Times New Roman" w:hAnsi="Verdana" w:cs="Times New Roman"/>
          <w:b/>
          <w:bCs/>
          <w:color w:val="8F0000"/>
          <w:sz w:val="22"/>
          <w:lang w:val="en-US"/>
        </w:rPr>
        <w:t>c)</w:t>
      </w:r>
      <w:r w:rsidRPr="001C2DDC">
        <w:rPr>
          <w:rFonts w:ascii="Verdana" w:eastAsia="Times New Roman" w:hAnsi="Verdana" w:cs="Times New Roman"/>
          <w:sz w:val="22"/>
          <w:lang w:val="en-US"/>
        </w:rPr>
        <w:t>mâinile</w:t>
      </w:r>
      <w:proofErr w:type="gramEnd"/>
      <w:r w:rsidRPr="001C2DDC">
        <w:rPr>
          <w:rFonts w:ascii="Verdana" w:eastAsia="Times New Roman" w:hAnsi="Verdana" w:cs="Times New Roman"/>
          <w:sz w:val="22"/>
          <w:lang w:val="en-US"/>
        </w:rPr>
        <w:t xml:space="preserve"> vor fi igienizate cu apă şi săpun sau dezinfectate cu soluţie hidroalcoolică înainte de folosirea mănuşilor;</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76" w:name="do|ax2|caII|pt4|lid"/>
      <w:bookmarkEnd w:id="76"/>
      <w:proofErr w:type="gramStart"/>
      <w:r w:rsidRPr="001C2DDC">
        <w:rPr>
          <w:rFonts w:ascii="Verdana" w:eastAsia="Times New Roman" w:hAnsi="Verdana" w:cs="Times New Roman"/>
          <w:b/>
          <w:bCs/>
          <w:color w:val="8F0000"/>
          <w:sz w:val="22"/>
          <w:lang w:val="en-US"/>
        </w:rPr>
        <w:t>d)</w:t>
      </w:r>
      <w:proofErr w:type="gramEnd"/>
      <w:r w:rsidRPr="001C2DDC">
        <w:rPr>
          <w:rFonts w:ascii="Verdana" w:eastAsia="Times New Roman" w:hAnsi="Verdana" w:cs="Times New Roman"/>
          <w:sz w:val="22"/>
          <w:lang w:val="en-US"/>
        </w:rPr>
        <w:t>se va asigura o ventilaţie foarte bună a cabinetului stomatologic (uşi/ferestre deschise) şi se vor dezinfecta riguros suprafeţele (unit stomatologic, blat de lucru etc.), cu dezinfectant de suprafaţă conform standardelor.</w:t>
      </w:r>
    </w:p>
    <w:p w:rsidR="001C2DDC" w:rsidRPr="001C2DDC" w:rsidRDefault="001C2DDC" w:rsidP="001C2DDC">
      <w:pPr>
        <w:shd w:val="clear" w:color="auto" w:fill="FFFFFF"/>
        <w:jc w:val="both"/>
        <w:rPr>
          <w:rFonts w:ascii="Verdana" w:eastAsia="Times New Roman" w:hAnsi="Verdana" w:cs="Times New Roman"/>
          <w:sz w:val="22"/>
          <w:szCs w:val="22"/>
          <w:lang w:val="en-US"/>
        </w:rPr>
      </w:pPr>
      <w:bookmarkStart w:id="77" w:name="do|pa10"/>
      <w:bookmarkEnd w:id="77"/>
      <w:r w:rsidRPr="001C2DDC">
        <w:rPr>
          <w:rFonts w:ascii="Verdana" w:eastAsia="Times New Roman" w:hAnsi="Verdana" w:cs="Times New Roman"/>
          <w:sz w:val="22"/>
          <w:lang w:val="en-US"/>
        </w:rPr>
        <w:t>Publicat în Monitorul Oficial cu numărul 376 din data de 11 mai 2020</w:t>
      </w:r>
    </w:p>
    <w:p w:rsidR="001864DA" w:rsidRDefault="001864DA"/>
    <w:sectPr w:rsidR="001864DA" w:rsidSect="001864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1C2DDC"/>
    <w:rsid w:val="001864DA"/>
    <w:rsid w:val="001C2DDC"/>
    <w:rsid w:val="0092697A"/>
    <w:rsid w:val="00934618"/>
    <w:rsid w:val="00BB19A9"/>
    <w:rsid w:val="00D377BB"/>
    <w:rsid w:val="00F261B0"/>
    <w:rsid w:val="00F538D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B0"/>
    <w:pPr>
      <w:spacing w:after="0" w:line="240" w:lineRule="auto"/>
    </w:pPr>
    <w:rPr>
      <w:rFonts w:ascii="Times New Roman" w:hAnsi="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2DDC"/>
    <w:rPr>
      <w:b/>
      <w:bCs/>
      <w:color w:val="333399"/>
      <w:u w:val="single"/>
    </w:rPr>
  </w:style>
  <w:style w:type="character" w:customStyle="1" w:styleId="do1">
    <w:name w:val="do1"/>
    <w:basedOn w:val="DefaultParagraphFont"/>
    <w:rsid w:val="001C2DDC"/>
    <w:rPr>
      <w:b/>
      <w:bCs/>
      <w:sz w:val="26"/>
      <w:szCs w:val="26"/>
    </w:rPr>
  </w:style>
  <w:style w:type="character" w:customStyle="1" w:styleId="tpa1">
    <w:name w:val="tpa1"/>
    <w:basedOn w:val="DefaultParagraphFont"/>
    <w:rsid w:val="001C2DDC"/>
  </w:style>
  <w:style w:type="character" w:customStyle="1" w:styleId="ar1">
    <w:name w:val="ar1"/>
    <w:basedOn w:val="DefaultParagraphFont"/>
    <w:rsid w:val="001C2DDC"/>
    <w:rPr>
      <w:b/>
      <w:bCs/>
      <w:color w:val="0000AF"/>
      <w:sz w:val="22"/>
      <w:szCs w:val="22"/>
    </w:rPr>
  </w:style>
  <w:style w:type="character" w:customStyle="1" w:styleId="ax1">
    <w:name w:val="ax1"/>
    <w:basedOn w:val="DefaultParagraphFont"/>
    <w:rsid w:val="001C2DDC"/>
    <w:rPr>
      <w:b/>
      <w:bCs/>
      <w:sz w:val="26"/>
      <w:szCs w:val="26"/>
    </w:rPr>
  </w:style>
  <w:style w:type="character" w:customStyle="1" w:styleId="tax1">
    <w:name w:val="tax1"/>
    <w:basedOn w:val="DefaultParagraphFont"/>
    <w:rsid w:val="001C2DDC"/>
    <w:rPr>
      <w:b/>
      <w:bCs/>
      <w:sz w:val="26"/>
      <w:szCs w:val="26"/>
    </w:rPr>
  </w:style>
  <w:style w:type="character" w:customStyle="1" w:styleId="li1">
    <w:name w:val="li1"/>
    <w:basedOn w:val="DefaultParagraphFont"/>
    <w:rsid w:val="001C2DDC"/>
    <w:rPr>
      <w:b/>
      <w:bCs/>
      <w:color w:val="8F0000"/>
    </w:rPr>
  </w:style>
  <w:style w:type="character" w:customStyle="1" w:styleId="tli1">
    <w:name w:val="tli1"/>
    <w:basedOn w:val="DefaultParagraphFont"/>
    <w:rsid w:val="001C2DDC"/>
  </w:style>
  <w:style w:type="character" w:customStyle="1" w:styleId="ca1">
    <w:name w:val="ca1"/>
    <w:basedOn w:val="DefaultParagraphFont"/>
    <w:rsid w:val="001C2DDC"/>
    <w:rPr>
      <w:b/>
      <w:bCs/>
      <w:color w:val="005F00"/>
      <w:sz w:val="24"/>
      <w:szCs w:val="24"/>
    </w:rPr>
  </w:style>
  <w:style w:type="character" w:customStyle="1" w:styleId="tca1">
    <w:name w:val="tca1"/>
    <w:basedOn w:val="DefaultParagraphFont"/>
    <w:rsid w:val="001C2DDC"/>
    <w:rPr>
      <w:b/>
      <w:bCs/>
      <w:sz w:val="24"/>
      <w:szCs w:val="24"/>
    </w:rPr>
  </w:style>
  <w:style w:type="character" w:customStyle="1" w:styleId="pt1">
    <w:name w:val="pt1"/>
    <w:basedOn w:val="DefaultParagraphFont"/>
    <w:rsid w:val="001C2DDC"/>
    <w:rPr>
      <w:b/>
      <w:bCs/>
      <w:color w:val="8F0000"/>
    </w:rPr>
  </w:style>
  <w:style w:type="character" w:customStyle="1" w:styleId="tpt1">
    <w:name w:val="tpt1"/>
    <w:basedOn w:val="DefaultParagraphFont"/>
    <w:rsid w:val="001C2DDC"/>
  </w:style>
  <w:style w:type="paragraph" w:styleId="BalloonText">
    <w:name w:val="Balloon Text"/>
    <w:basedOn w:val="Normal"/>
    <w:link w:val="BalloonTextChar"/>
    <w:uiPriority w:val="99"/>
    <w:semiHidden/>
    <w:unhideWhenUsed/>
    <w:rsid w:val="001C2DDC"/>
    <w:rPr>
      <w:rFonts w:ascii="Tahoma" w:hAnsi="Tahoma" w:cs="Tahoma"/>
      <w:sz w:val="16"/>
      <w:szCs w:val="16"/>
    </w:rPr>
  </w:style>
  <w:style w:type="character" w:customStyle="1" w:styleId="BalloonTextChar">
    <w:name w:val="Balloon Text Char"/>
    <w:basedOn w:val="DefaultParagraphFont"/>
    <w:link w:val="BalloonText"/>
    <w:uiPriority w:val="99"/>
    <w:semiHidden/>
    <w:rsid w:val="001C2DDC"/>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divs>
    <w:div w:id="1080175914">
      <w:bodyDiv w:val="1"/>
      <w:marLeft w:val="0"/>
      <w:marRight w:val="0"/>
      <w:marTop w:val="0"/>
      <w:marBottom w:val="0"/>
      <w:divBdr>
        <w:top w:val="none" w:sz="0" w:space="0" w:color="auto"/>
        <w:left w:val="none" w:sz="0" w:space="0" w:color="auto"/>
        <w:bottom w:val="none" w:sz="0" w:space="0" w:color="auto"/>
        <w:right w:val="none" w:sz="0" w:space="0" w:color="auto"/>
      </w:divBdr>
      <w:divsChild>
        <w:div w:id="207106">
          <w:marLeft w:val="0"/>
          <w:marRight w:val="0"/>
          <w:marTop w:val="0"/>
          <w:marBottom w:val="0"/>
          <w:divBdr>
            <w:top w:val="none" w:sz="0" w:space="0" w:color="auto"/>
            <w:left w:val="none" w:sz="0" w:space="0" w:color="auto"/>
            <w:bottom w:val="none" w:sz="0" w:space="0" w:color="auto"/>
            <w:right w:val="none" w:sz="0" w:space="0" w:color="auto"/>
          </w:divBdr>
          <w:divsChild>
            <w:div w:id="728072065">
              <w:marLeft w:val="0"/>
              <w:marRight w:val="0"/>
              <w:marTop w:val="0"/>
              <w:marBottom w:val="0"/>
              <w:divBdr>
                <w:top w:val="dashed" w:sz="2" w:space="0" w:color="FFFFFF"/>
                <w:left w:val="dashed" w:sz="2" w:space="0" w:color="FFFFFF"/>
                <w:bottom w:val="dashed" w:sz="2" w:space="0" w:color="FFFFFF"/>
                <w:right w:val="dashed" w:sz="2" w:space="0" w:color="FFFFFF"/>
              </w:divBdr>
            </w:div>
            <w:div w:id="1586836534">
              <w:marLeft w:val="0"/>
              <w:marRight w:val="0"/>
              <w:marTop w:val="0"/>
              <w:marBottom w:val="0"/>
              <w:divBdr>
                <w:top w:val="dashed" w:sz="2" w:space="0" w:color="FFFFFF"/>
                <w:left w:val="dashed" w:sz="2" w:space="0" w:color="FFFFFF"/>
                <w:bottom w:val="dashed" w:sz="2" w:space="0" w:color="FFFFFF"/>
                <w:right w:val="dashed" w:sz="2" w:space="0" w:color="FFFFFF"/>
              </w:divBdr>
              <w:divsChild>
                <w:div w:id="472019023">
                  <w:marLeft w:val="0"/>
                  <w:marRight w:val="0"/>
                  <w:marTop w:val="0"/>
                  <w:marBottom w:val="0"/>
                  <w:divBdr>
                    <w:top w:val="dashed" w:sz="2" w:space="0" w:color="FFFFFF"/>
                    <w:left w:val="dashed" w:sz="2" w:space="0" w:color="FFFFFF"/>
                    <w:bottom w:val="dashed" w:sz="2" w:space="0" w:color="FFFFFF"/>
                    <w:right w:val="dashed" w:sz="2" w:space="0" w:color="FFFFFF"/>
                  </w:divBdr>
                </w:div>
                <w:div w:id="890269042">
                  <w:marLeft w:val="0"/>
                  <w:marRight w:val="0"/>
                  <w:marTop w:val="0"/>
                  <w:marBottom w:val="0"/>
                  <w:divBdr>
                    <w:top w:val="dashed" w:sz="2" w:space="0" w:color="FFFFFF"/>
                    <w:left w:val="dashed" w:sz="2" w:space="0" w:color="FFFFFF"/>
                    <w:bottom w:val="dashed" w:sz="2" w:space="0" w:color="FFFFFF"/>
                    <w:right w:val="dashed" w:sz="2" w:space="0" w:color="FFFFFF"/>
                  </w:divBdr>
                </w:div>
                <w:div w:id="1526477549">
                  <w:marLeft w:val="0"/>
                  <w:marRight w:val="0"/>
                  <w:marTop w:val="0"/>
                  <w:marBottom w:val="0"/>
                  <w:divBdr>
                    <w:top w:val="dashed" w:sz="2" w:space="0" w:color="FFFFFF"/>
                    <w:left w:val="dashed" w:sz="2" w:space="0" w:color="FFFFFF"/>
                    <w:bottom w:val="dashed" w:sz="2" w:space="0" w:color="FFFFFF"/>
                    <w:right w:val="dashed" w:sz="2" w:space="0" w:color="FFFFFF"/>
                  </w:divBdr>
                </w:div>
                <w:div w:id="973022047">
                  <w:marLeft w:val="0"/>
                  <w:marRight w:val="0"/>
                  <w:marTop w:val="0"/>
                  <w:marBottom w:val="0"/>
                  <w:divBdr>
                    <w:top w:val="dashed" w:sz="2" w:space="0" w:color="FFFFFF"/>
                    <w:left w:val="dashed" w:sz="2" w:space="0" w:color="FFFFFF"/>
                    <w:bottom w:val="dashed" w:sz="2" w:space="0" w:color="FFFFFF"/>
                    <w:right w:val="dashed" w:sz="2" w:space="0" w:color="FFFFFF"/>
                  </w:divBdr>
                </w:div>
                <w:div w:id="2123530089">
                  <w:marLeft w:val="0"/>
                  <w:marRight w:val="0"/>
                  <w:marTop w:val="0"/>
                  <w:marBottom w:val="0"/>
                  <w:divBdr>
                    <w:top w:val="dashed" w:sz="2" w:space="0" w:color="FFFFFF"/>
                    <w:left w:val="dashed" w:sz="2" w:space="0" w:color="FFFFFF"/>
                    <w:bottom w:val="dashed" w:sz="2" w:space="0" w:color="FFFFFF"/>
                    <w:right w:val="dashed" w:sz="2" w:space="0" w:color="FFFFFF"/>
                  </w:divBdr>
                </w:div>
                <w:div w:id="516424943">
                  <w:marLeft w:val="0"/>
                  <w:marRight w:val="0"/>
                  <w:marTop w:val="0"/>
                  <w:marBottom w:val="0"/>
                  <w:divBdr>
                    <w:top w:val="dashed" w:sz="2" w:space="0" w:color="FFFFFF"/>
                    <w:left w:val="dashed" w:sz="2" w:space="0" w:color="FFFFFF"/>
                    <w:bottom w:val="dashed" w:sz="2" w:space="0" w:color="FFFFFF"/>
                    <w:right w:val="dashed" w:sz="2" w:space="0" w:color="FFFFFF"/>
                  </w:divBdr>
                </w:div>
                <w:div w:id="1567257878">
                  <w:marLeft w:val="0"/>
                  <w:marRight w:val="0"/>
                  <w:marTop w:val="0"/>
                  <w:marBottom w:val="0"/>
                  <w:divBdr>
                    <w:top w:val="dashed" w:sz="2" w:space="0" w:color="FFFFFF"/>
                    <w:left w:val="dashed" w:sz="2" w:space="0" w:color="FFFFFF"/>
                    <w:bottom w:val="dashed" w:sz="2" w:space="0" w:color="FFFFFF"/>
                    <w:right w:val="dashed" w:sz="2" w:space="0" w:color="FFFFFF"/>
                  </w:divBdr>
                </w:div>
                <w:div w:id="2081169115">
                  <w:marLeft w:val="0"/>
                  <w:marRight w:val="0"/>
                  <w:marTop w:val="0"/>
                  <w:marBottom w:val="0"/>
                  <w:divBdr>
                    <w:top w:val="dashed" w:sz="2" w:space="0" w:color="FFFFFF"/>
                    <w:left w:val="dashed" w:sz="2" w:space="0" w:color="FFFFFF"/>
                    <w:bottom w:val="dashed" w:sz="2" w:space="0" w:color="FFFFFF"/>
                    <w:right w:val="dashed" w:sz="2" w:space="0" w:color="FFFFFF"/>
                  </w:divBdr>
                </w:div>
                <w:div w:id="451751727">
                  <w:marLeft w:val="0"/>
                  <w:marRight w:val="0"/>
                  <w:marTop w:val="0"/>
                  <w:marBottom w:val="0"/>
                  <w:divBdr>
                    <w:top w:val="dashed" w:sz="2" w:space="0" w:color="FFFFFF"/>
                    <w:left w:val="dashed" w:sz="2" w:space="0" w:color="FFFFFF"/>
                    <w:bottom w:val="dashed" w:sz="2" w:space="0" w:color="FFFFFF"/>
                    <w:right w:val="dashed" w:sz="2" w:space="0" w:color="FFFFFF"/>
                  </w:divBdr>
                  <w:divsChild>
                    <w:div w:id="1521818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4818007">
                  <w:marLeft w:val="0"/>
                  <w:marRight w:val="0"/>
                  <w:marTop w:val="0"/>
                  <w:marBottom w:val="0"/>
                  <w:divBdr>
                    <w:top w:val="dashed" w:sz="2" w:space="0" w:color="FFFFFF"/>
                    <w:left w:val="dashed" w:sz="2" w:space="0" w:color="FFFFFF"/>
                    <w:bottom w:val="dashed" w:sz="2" w:space="0" w:color="FFFFFF"/>
                    <w:right w:val="dashed" w:sz="2" w:space="0" w:color="FFFFFF"/>
                  </w:divBdr>
                </w:div>
                <w:div w:id="930551706">
                  <w:marLeft w:val="0"/>
                  <w:marRight w:val="0"/>
                  <w:marTop w:val="0"/>
                  <w:marBottom w:val="0"/>
                  <w:divBdr>
                    <w:top w:val="dashed" w:sz="2" w:space="0" w:color="FFFFFF"/>
                    <w:left w:val="dashed" w:sz="2" w:space="0" w:color="FFFFFF"/>
                    <w:bottom w:val="dashed" w:sz="2" w:space="0" w:color="FFFFFF"/>
                    <w:right w:val="dashed" w:sz="2" w:space="0" w:color="FFFFFF"/>
                  </w:divBdr>
                  <w:divsChild>
                    <w:div w:id="871502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995315">
                  <w:marLeft w:val="0"/>
                  <w:marRight w:val="0"/>
                  <w:marTop w:val="0"/>
                  <w:marBottom w:val="0"/>
                  <w:divBdr>
                    <w:top w:val="dashed" w:sz="2" w:space="0" w:color="FFFFFF"/>
                    <w:left w:val="dashed" w:sz="2" w:space="0" w:color="FFFFFF"/>
                    <w:bottom w:val="dashed" w:sz="2" w:space="0" w:color="FFFFFF"/>
                    <w:right w:val="dashed" w:sz="2" w:space="0" w:color="FFFFFF"/>
                  </w:divBdr>
                </w:div>
                <w:div w:id="1773167976">
                  <w:marLeft w:val="0"/>
                  <w:marRight w:val="0"/>
                  <w:marTop w:val="0"/>
                  <w:marBottom w:val="0"/>
                  <w:divBdr>
                    <w:top w:val="dashed" w:sz="2" w:space="0" w:color="FFFFFF"/>
                    <w:left w:val="dashed" w:sz="2" w:space="0" w:color="FFFFFF"/>
                    <w:bottom w:val="dashed" w:sz="2" w:space="0" w:color="FFFFFF"/>
                    <w:right w:val="dashed" w:sz="2" w:space="0" w:color="FFFFFF"/>
                  </w:divBdr>
                  <w:divsChild>
                    <w:div w:id="8794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8948596">
                  <w:marLeft w:val="0"/>
                  <w:marRight w:val="0"/>
                  <w:marTop w:val="0"/>
                  <w:marBottom w:val="0"/>
                  <w:divBdr>
                    <w:top w:val="dashed" w:sz="2" w:space="0" w:color="FFFFFF"/>
                    <w:left w:val="dashed" w:sz="2" w:space="0" w:color="FFFFFF"/>
                    <w:bottom w:val="dashed" w:sz="2" w:space="0" w:color="FFFFFF"/>
                    <w:right w:val="dashed" w:sz="2" w:space="0" w:color="FFFFFF"/>
                  </w:divBdr>
                </w:div>
                <w:div w:id="1988783793">
                  <w:marLeft w:val="0"/>
                  <w:marRight w:val="0"/>
                  <w:marTop w:val="0"/>
                  <w:marBottom w:val="0"/>
                  <w:divBdr>
                    <w:top w:val="dashed" w:sz="2" w:space="0" w:color="FFFFFF"/>
                    <w:left w:val="dashed" w:sz="2" w:space="0" w:color="FFFFFF"/>
                    <w:bottom w:val="dashed" w:sz="2" w:space="0" w:color="FFFFFF"/>
                    <w:right w:val="dashed" w:sz="2" w:space="0" w:color="FFFFFF"/>
                  </w:divBdr>
                  <w:divsChild>
                    <w:div w:id="1312632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3361649">
                  <w:marLeft w:val="0"/>
                  <w:marRight w:val="0"/>
                  <w:marTop w:val="0"/>
                  <w:marBottom w:val="0"/>
                  <w:divBdr>
                    <w:top w:val="dashed" w:sz="2" w:space="0" w:color="FFFFFF"/>
                    <w:left w:val="dashed" w:sz="2" w:space="0" w:color="FFFFFF"/>
                    <w:bottom w:val="dashed" w:sz="2" w:space="0" w:color="FFFFFF"/>
                    <w:right w:val="dashed" w:sz="2" w:space="0" w:color="FFFFFF"/>
                  </w:divBdr>
                </w:div>
                <w:div w:id="1187790178">
                  <w:marLeft w:val="0"/>
                  <w:marRight w:val="0"/>
                  <w:marTop w:val="0"/>
                  <w:marBottom w:val="0"/>
                  <w:divBdr>
                    <w:top w:val="dashed" w:sz="2" w:space="0" w:color="FFFFFF"/>
                    <w:left w:val="dashed" w:sz="2" w:space="0" w:color="FFFFFF"/>
                    <w:bottom w:val="dashed" w:sz="2" w:space="0" w:color="FFFFFF"/>
                    <w:right w:val="dashed" w:sz="2" w:space="0" w:color="FFFFFF"/>
                  </w:divBdr>
                  <w:divsChild>
                    <w:div w:id="1854682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7522138">
                  <w:marLeft w:val="0"/>
                  <w:marRight w:val="0"/>
                  <w:marTop w:val="0"/>
                  <w:marBottom w:val="0"/>
                  <w:divBdr>
                    <w:top w:val="dashed" w:sz="2" w:space="0" w:color="FFFFFF"/>
                    <w:left w:val="dashed" w:sz="2" w:space="0" w:color="FFFFFF"/>
                    <w:bottom w:val="dashed" w:sz="2" w:space="0" w:color="FFFFFF"/>
                    <w:right w:val="dashed" w:sz="2" w:space="0" w:color="FFFFFF"/>
                  </w:divBdr>
                </w:div>
                <w:div w:id="611060706">
                  <w:marLeft w:val="0"/>
                  <w:marRight w:val="0"/>
                  <w:marTop w:val="0"/>
                  <w:marBottom w:val="0"/>
                  <w:divBdr>
                    <w:top w:val="dashed" w:sz="2" w:space="0" w:color="FFFFFF"/>
                    <w:left w:val="dashed" w:sz="2" w:space="0" w:color="FFFFFF"/>
                    <w:bottom w:val="dashed" w:sz="2" w:space="0" w:color="FFFFFF"/>
                    <w:right w:val="dashed" w:sz="2" w:space="0" w:color="FFFFFF"/>
                  </w:divBdr>
                  <w:divsChild>
                    <w:div w:id="101271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5769141">
                  <w:marLeft w:val="0"/>
                  <w:marRight w:val="0"/>
                  <w:marTop w:val="0"/>
                  <w:marBottom w:val="0"/>
                  <w:divBdr>
                    <w:top w:val="dashed" w:sz="2" w:space="0" w:color="FFFFFF"/>
                    <w:left w:val="dashed" w:sz="2" w:space="0" w:color="FFFFFF"/>
                    <w:bottom w:val="dashed" w:sz="2" w:space="0" w:color="FFFFFF"/>
                    <w:right w:val="dashed" w:sz="2" w:space="0" w:color="FFFFFF"/>
                  </w:divBdr>
                </w:div>
                <w:div w:id="1649700253">
                  <w:marLeft w:val="0"/>
                  <w:marRight w:val="0"/>
                  <w:marTop w:val="0"/>
                  <w:marBottom w:val="0"/>
                  <w:divBdr>
                    <w:top w:val="dashed" w:sz="2" w:space="0" w:color="FFFFFF"/>
                    <w:left w:val="dashed" w:sz="2" w:space="0" w:color="FFFFFF"/>
                    <w:bottom w:val="dashed" w:sz="2" w:space="0" w:color="FFFFFF"/>
                    <w:right w:val="dashed" w:sz="2" w:space="0" w:color="FFFFFF"/>
                  </w:divBdr>
                </w:div>
                <w:div w:id="1199204625">
                  <w:marLeft w:val="0"/>
                  <w:marRight w:val="0"/>
                  <w:marTop w:val="0"/>
                  <w:marBottom w:val="0"/>
                  <w:divBdr>
                    <w:top w:val="dashed" w:sz="2" w:space="0" w:color="FFFFFF"/>
                    <w:left w:val="dashed" w:sz="2" w:space="0" w:color="FFFFFF"/>
                    <w:bottom w:val="dashed" w:sz="2" w:space="0" w:color="FFFFFF"/>
                    <w:right w:val="dashed" w:sz="2" w:space="0" w:color="FFFFFF"/>
                  </w:divBdr>
                </w:div>
                <w:div w:id="360327747">
                  <w:marLeft w:val="0"/>
                  <w:marRight w:val="0"/>
                  <w:marTop w:val="0"/>
                  <w:marBottom w:val="0"/>
                  <w:divBdr>
                    <w:top w:val="dashed" w:sz="2" w:space="0" w:color="FFFFFF"/>
                    <w:left w:val="dashed" w:sz="2" w:space="0" w:color="FFFFFF"/>
                    <w:bottom w:val="dashed" w:sz="2" w:space="0" w:color="FFFFFF"/>
                    <w:right w:val="dashed" w:sz="2" w:space="0" w:color="FFFFFF"/>
                  </w:divBdr>
                  <w:divsChild>
                    <w:div w:id="1272394186">
                      <w:marLeft w:val="0"/>
                      <w:marRight w:val="0"/>
                      <w:marTop w:val="0"/>
                      <w:marBottom w:val="0"/>
                      <w:divBdr>
                        <w:top w:val="dashed" w:sz="2" w:space="0" w:color="FFFFFF"/>
                        <w:left w:val="dashed" w:sz="2" w:space="0" w:color="FFFFFF"/>
                        <w:bottom w:val="dashed" w:sz="2" w:space="0" w:color="FFFFFF"/>
                        <w:right w:val="dashed" w:sz="2" w:space="0" w:color="FFFFFF"/>
                      </w:divBdr>
                    </w:div>
                    <w:div w:id="561600600">
                      <w:marLeft w:val="0"/>
                      <w:marRight w:val="0"/>
                      <w:marTop w:val="0"/>
                      <w:marBottom w:val="0"/>
                      <w:divBdr>
                        <w:top w:val="dashed" w:sz="2" w:space="0" w:color="FFFFFF"/>
                        <w:left w:val="dashed" w:sz="2" w:space="0" w:color="FFFFFF"/>
                        <w:bottom w:val="dashed" w:sz="2" w:space="0" w:color="FFFFFF"/>
                        <w:right w:val="dashed" w:sz="2" w:space="0" w:color="FFFFFF"/>
                      </w:divBdr>
                    </w:div>
                    <w:div w:id="1523781789">
                      <w:marLeft w:val="0"/>
                      <w:marRight w:val="0"/>
                      <w:marTop w:val="0"/>
                      <w:marBottom w:val="0"/>
                      <w:divBdr>
                        <w:top w:val="dashed" w:sz="2" w:space="0" w:color="FFFFFF"/>
                        <w:left w:val="dashed" w:sz="2" w:space="0" w:color="FFFFFF"/>
                        <w:bottom w:val="dashed" w:sz="2" w:space="0" w:color="FFFFFF"/>
                        <w:right w:val="dashed" w:sz="2" w:space="0" w:color="FFFFFF"/>
                      </w:divBdr>
                    </w:div>
                    <w:div w:id="1825078439">
                      <w:marLeft w:val="0"/>
                      <w:marRight w:val="0"/>
                      <w:marTop w:val="0"/>
                      <w:marBottom w:val="0"/>
                      <w:divBdr>
                        <w:top w:val="dashed" w:sz="2" w:space="0" w:color="FFFFFF"/>
                        <w:left w:val="dashed" w:sz="2" w:space="0" w:color="FFFFFF"/>
                        <w:bottom w:val="dashed" w:sz="2" w:space="0" w:color="FFFFFF"/>
                        <w:right w:val="dashed" w:sz="2" w:space="0" w:color="FFFFFF"/>
                      </w:divBdr>
                    </w:div>
                    <w:div w:id="10034322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9719657">
                  <w:marLeft w:val="0"/>
                  <w:marRight w:val="0"/>
                  <w:marTop w:val="0"/>
                  <w:marBottom w:val="0"/>
                  <w:divBdr>
                    <w:top w:val="dashed" w:sz="2" w:space="0" w:color="FFFFFF"/>
                    <w:left w:val="dashed" w:sz="2" w:space="0" w:color="FFFFFF"/>
                    <w:bottom w:val="dashed" w:sz="2" w:space="0" w:color="FFFFFF"/>
                    <w:right w:val="dashed" w:sz="2" w:space="0" w:color="FFFFFF"/>
                  </w:divBdr>
                </w:div>
                <w:div w:id="1735006013">
                  <w:marLeft w:val="0"/>
                  <w:marRight w:val="0"/>
                  <w:marTop w:val="0"/>
                  <w:marBottom w:val="0"/>
                  <w:divBdr>
                    <w:top w:val="dashed" w:sz="2" w:space="0" w:color="FFFFFF"/>
                    <w:left w:val="dashed" w:sz="2" w:space="0" w:color="FFFFFF"/>
                    <w:bottom w:val="dashed" w:sz="2" w:space="0" w:color="FFFFFF"/>
                    <w:right w:val="dashed" w:sz="2" w:space="0" w:color="FFFFFF"/>
                  </w:divBdr>
                  <w:divsChild>
                    <w:div w:id="1183208538">
                      <w:marLeft w:val="0"/>
                      <w:marRight w:val="0"/>
                      <w:marTop w:val="0"/>
                      <w:marBottom w:val="0"/>
                      <w:divBdr>
                        <w:top w:val="dashed" w:sz="2" w:space="0" w:color="FFFFFF"/>
                        <w:left w:val="dashed" w:sz="2" w:space="0" w:color="FFFFFF"/>
                        <w:bottom w:val="dashed" w:sz="2" w:space="0" w:color="FFFFFF"/>
                        <w:right w:val="dashed" w:sz="2" w:space="0" w:color="FFFFFF"/>
                      </w:divBdr>
                    </w:div>
                    <w:div w:id="54551791">
                      <w:marLeft w:val="0"/>
                      <w:marRight w:val="0"/>
                      <w:marTop w:val="0"/>
                      <w:marBottom w:val="0"/>
                      <w:divBdr>
                        <w:top w:val="dashed" w:sz="2" w:space="0" w:color="FFFFFF"/>
                        <w:left w:val="dashed" w:sz="2" w:space="0" w:color="FFFFFF"/>
                        <w:bottom w:val="dashed" w:sz="2" w:space="0" w:color="FFFFFF"/>
                        <w:right w:val="dashed" w:sz="2" w:space="0" w:color="FFFFFF"/>
                      </w:divBdr>
                      <w:divsChild>
                        <w:div w:id="541945316">
                          <w:marLeft w:val="0"/>
                          <w:marRight w:val="0"/>
                          <w:marTop w:val="0"/>
                          <w:marBottom w:val="0"/>
                          <w:divBdr>
                            <w:top w:val="dashed" w:sz="2" w:space="0" w:color="FFFFFF"/>
                            <w:left w:val="dashed" w:sz="2" w:space="0" w:color="FFFFFF"/>
                            <w:bottom w:val="dashed" w:sz="2" w:space="0" w:color="FFFFFF"/>
                            <w:right w:val="dashed" w:sz="2" w:space="0" w:color="FFFFFF"/>
                          </w:divBdr>
                        </w:div>
                        <w:div w:id="1681003516">
                          <w:marLeft w:val="0"/>
                          <w:marRight w:val="0"/>
                          <w:marTop w:val="0"/>
                          <w:marBottom w:val="0"/>
                          <w:divBdr>
                            <w:top w:val="dashed" w:sz="2" w:space="0" w:color="FFFFFF"/>
                            <w:left w:val="dashed" w:sz="2" w:space="0" w:color="FFFFFF"/>
                            <w:bottom w:val="dashed" w:sz="2" w:space="0" w:color="FFFFFF"/>
                            <w:right w:val="dashed" w:sz="2" w:space="0" w:color="FFFFFF"/>
                          </w:divBdr>
                        </w:div>
                        <w:div w:id="868177636">
                          <w:marLeft w:val="0"/>
                          <w:marRight w:val="0"/>
                          <w:marTop w:val="0"/>
                          <w:marBottom w:val="0"/>
                          <w:divBdr>
                            <w:top w:val="dashed" w:sz="2" w:space="0" w:color="FFFFFF"/>
                            <w:left w:val="dashed" w:sz="2" w:space="0" w:color="FFFFFF"/>
                            <w:bottom w:val="dashed" w:sz="2" w:space="0" w:color="FFFFFF"/>
                            <w:right w:val="dashed" w:sz="2" w:space="0" w:color="FFFFFF"/>
                          </w:divBdr>
                          <w:divsChild>
                            <w:div w:id="790899431">
                              <w:marLeft w:val="0"/>
                              <w:marRight w:val="0"/>
                              <w:marTop w:val="0"/>
                              <w:marBottom w:val="0"/>
                              <w:divBdr>
                                <w:top w:val="dashed" w:sz="2" w:space="0" w:color="FFFFFF"/>
                                <w:left w:val="dashed" w:sz="2" w:space="0" w:color="FFFFFF"/>
                                <w:bottom w:val="dashed" w:sz="2" w:space="0" w:color="FFFFFF"/>
                                <w:right w:val="dashed" w:sz="2" w:space="0" w:color="FFFFFF"/>
                              </w:divBdr>
                            </w:div>
                            <w:div w:id="1686787419">
                              <w:marLeft w:val="0"/>
                              <w:marRight w:val="0"/>
                              <w:marTop w:val="0"/>
                              <w:marBottom w:val="0"/>
                              <w:divBdr>
                                <w:top w:val="dashed" w:sz="2" w:space="0" w:color="FFFFFF"/>
                                <w:left w:val="dashed" w:sz="2" w:space="0" w:color="FFFFFF"/>
                                <w:bottom w:val="dashed" w:sz="2" w:space="0" w:color="FFFFFF"/>
                                <w:right w:val="dashed" w:sz="2" w:space="0" w:color="FFFFFF"/>
                              </w:divBdr>
                            </w:div>
                            <w:div w:id="924607451">
                              <w:marLeft w:val="0"/>
                              <w:marRight w:val="0"/>
                              <w:marTop w:val="0"/>
                              <w:marBottom w:val="0"/>
                              <w:divBdr>
                                <w:top w:val="dashed" w:sz="2" w:space="0" w:color="FFFFFF"/>
                                <w:left w:val="dashed" w:sz="2" w:space="0" w:color="FFFFFF"/>
                                <w:bottom w:val="dashed" w:sz="2" w:space="0" w:color="FFFFFF"/>
                                <w:right w:val="dashed" w:sz="2" w:space="0" w:color="FFFFFF"/>
                              </w:divBdr>
                            </w:div>
                            <w:div w:id="1979609879">
                              <w:marLeft w:val="0"/>
                              <w:marRight w:val="0"/>
                              <w:marTop w:val="0"/>
                              <w:marBottom w:val="0"/>
                              <w:divBdr>
                                <w:top w:val="dashed" w:sz="2" w:space="0" w:color="FFFFFF"/>
                                <w:left w:val="dashed" w:sz="2" w:space="0" w:color="FFFFFF"/>
                                <w:bottom w:val="dashed" w:sz="2" w:space="0" w:color="FFFFFF"/>
                                <w:right w:val="dashed" w:sz="2" w:space="0" w:color="FFFFFF"/>
                              </w:divBdr>
                            </w:div>
                            <w:div w:id="1589851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7410092">
                          <w:marLeft w:val="0"/>
                          <w:marRight w:val="0"/>
                          <w:marTop w:val="0"/>
                          <w:marBottom w:val="0"/>
                          <w:divBdr>
                            <w:top w:val="dashed" w:sz="2" w:space="0" w:color="FFFFFF"/>
                            <w:left w:val="dashed" w:sz="2" w:space="0" w:color="FFFFFF"/>
                            <w:bottom w:val="dashed" w:sz="2" w:space="0" w:color="FFFFFF"/>
                            <w:right w:val="dashed" w:sz="2" w:space="0" w:color="FFFFFF"/>
                          </w:divBdr>
                        </w:div>
                        <w:div w:id="218131864">
                          <w:marLeft w:val="0"/>
                          <w:marRight w:val="0"/>
                          <w:marTop w:val="0"/>
                          <w:marBottom w:val="0"/>
                          <w:divBdr>
                            <w:top w:val="dashed" w:sz="2" w:space="0" w:color="FFFFFF"/>
                            <w:left w:val="dashed" w:sz="2" w:space="0" w:color="FFFFFF"/>
                            <w:bottom w:val="dashed" w:sz="2" w:space="0" w:color="FFFFFF"/>
                            <w:right w:val="dashed" w:sz="2" w:space="0" w:color="FFFFFF"/>
                          </w:divBdr>
                          <w:divsChild>
                            <w:div w:id="534076138">
                              <w:marLeft w:val="0"/>
                              <w:marRight w:val="0"/>
                              <w:marTop w:val="0"/>
                              <w:marBottom w:val="0"/>
                              <w:divBdr>
                                <w:top w:val="dashed" w:sz="2" w:space="0" w:color="FFFFFF"/>
                                <w:left w:val="dashed" w:sz="2" w:space="0" w:color="FFFFFF"/>
                                <w:bottom w:val="dashed" w:sz="2" w:space="0" w:color="FFFFFF"/>
                                <w:right w:val="dashed" w:sz="2" w:space="0" w:color="FFFFFF"/>
                              </w:divBdr>
                            </w:div>
                            <w:div w:id="1585991427">
                              <w:marLeft w:val="0"/>
                              <w:marRight w:val="0"/>
                              <w:marTop w:val="0"/>
                              <w:marBottom w:val="0"/>
                              <w:divBdr>
                                <w:top w:val="dashed" w:sz="2" w:space="0" w:color="FFFFFF"/>
                                <w:left w:val="dashed" w:sz="2" w:space="0" w:color="FFFFFF"/>
                                <w:bottom w:val="dashed" w:sz="2" w:space="0" w:color="FFFFFF"/>
                                <w:right w:val="dashed" w:sz="2" w:space="0" w:color="FFFFFF"/>
                              </w:divBdr>
                            </w:div>
                            <w:div w:id="1101143085">
                              <w:marLeft w:val="0"/>
                              <w:marRight w:val="0"/>
                              <w:marTop w:val="0"/>
                              <w:marBottom w:val="0"/>
                              <w:divBdr>
                                <w:top w:val="dashed" w:sz="2" w:space="0" w:color="FFFFFF"/>
                                <w:left w:val="dashed" w:sz="2" w:space="0" w:color="FFFFFF"/>
                                <w:bottom w:val="dashed" w:sz="2" w:space="0" w:color="FFFFFF"/>
                                <w:right w:val="dashed" w:sz="2" w:space="0" w:color="FFFFFF"/>
                              </w:divBdr>
                            </w:div>
                            <w:div w:id="2122383436">
                              <w:marLeft w:val="0"/>
                              <w:marRight w:val="0"/>
                              <w:marTop w:val="0"/>
                              <w:marBottom w:val="0"/>
                              <w:divBdr>
                                <w:top w:val="dashed" w:sz="2" w:space="0" w:color="FFFFFF"/>
                                <w:left w:val="dashed" w:sz="2" w:space="0" w:color="FFFFFF"/>
                                <w:bottom w:val="dashed" w:sz="2" w:space="0" w:color="FFFFFF"/>
                                <w:right w:val="dashed" w:sz="2" w:space="0" w:color="FFFFFF"/>
                              </w:divBdr>
                            </w:div>
                            <w:div w:id="1737588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16634664">
                      <w:marLeft w:val="0"/>
                      <w:marRight w:val="0"/>
                      <w:marTop w:val="0"/>
                      <w:marBottom w:val="0"/>
                      <w:divBdr>
                        <w:top w:val="dashed" w:sz="2" w:space="0" w:color="FFFFFF"/>
                        <w:left w:val="dashed" w:sz="2" w:space="0" w:color="FFFFFF"/>
                        <w:bottom w:val="dashed" w:sz="2" w:space="0" w:color="FFFFFF"/>
                        <w:right w:val="dashed" w:sz="2" w:space="0" w:color="FFFFFF"/>
                      </w:divBdr>
                    </w:div>
                    <w:div w:id="299380171">
                      <w:marLeft w:val="0"/>
                      <w:marRight w:val="0"/>
                      <w:marTop w:val="0"/>
                      <w:marBottom w:val="0"/>
                      <w:divBdr>
                        <w:top w:val="dashed" w:sz="2" w:space="0" w:color="FFFFFF"/>
                        <w:left w:val="dashed" w:sz="2" w:space="0" w:color="FFFFFF"/>
                        <w:bottom w:val="dashed" w:sz="2" w:space="0" w:color="FFFFFF"/>
                        <w:right w:val="dashed" w:sz="2" w:space="0" w:color="FFFFFF"/>
                      </w:divBdr>
                      <w:divsChild>
                        <w:div w:id="124741040">
                          <w:marLeft w:val="0"/>
                          <w:marRight w:val="0"/>
                          <w:marTop w:val="0"/>
                          <w:marBottom w:val="0"/>
                          <w:divBdr>
                            <w:top w:val="dashed" w:sz="2" w:space="0" w:color="FFFFFF"/>
                            <w:left w:val="dashed" w:sz="2" w:space="0" w:color="FFFFFF"/>
                            <w:bottom w:val="dashed" w:sz="2" w:space="0" w:color="FFFFFF"/>
                            <w:right w:val="dashed" w:sz="2" w:space="0" w:color="FFFFFF"/>
                          </w:divBdr>
                        </w:div>
                        <w:div w:id="1268544180">
                          <w:marLeft w:val="0"/>
                          <w:marRight w:val="0"/>
                          <w:marTop w:val="0"/>
                          <w:marBottom w:val="0"/>
                          <w:divBdr>
                            <w:top w:val="dashed" w:sz="2" w:space="0" w:color="FFFFFF"/>
                            <w:left w:val="dashed" w:sz="2" w:space="0" w:color="FFFFFF"/>
                            <w:bottom w:val="dashed" w:sz="2" w:space="0" w:color="FFFFFF"/>
                            <w:right w:val="dashed" w:sz="2" w:space="0" w:color="FFFFFF"/>
                          </w:divBdr>
                          <w:divsChild>
                            <w:div w:id="1190951137">
                              <w:marLeft w:val="0"/>
                              <w:marRight w:val="0"/>
                              <w:marTop w:val="0"/>
                              <w:marBottom w:val="0"/>
                              <w:divBdr>
                                <w:top w:val="dashed" w:sz="2" w:space="0" w:color="FFFFFF"/>
                                <w:left w:val="dashed" w:sz="2" w:space="0" w:color="FFFFFF"/>
                                <w:bottom w:val="dashed" w:sz="2" w:space="0" w:color="FFFFFF"/>
                                <w:right w:val="dashed" w:sz="2" w:space="0" w:color="FFFFFF"/>
                              </w:divBdr>
                            </w:div>
                            <w:div w:id="1802529792">
                              <w:marLeft w:val="0"/>
                              <w:marRight w:val="0"/>
                              <w:marTop w:val="0"/>
                              <w:marBottom w:val="0"/>
                              <w:divBdr>
                                <w:top w:val="dashed" w:sz="2" w:space="0" w:color="FFFFFF"/>
                                <w:left w:val="dashed" w:sz="2" w:space="0" w:color="FFFFFF"/>
                                <w:bottom w:val="dashed" w:sz="2" w:space="0" w:color="FFFFFF"/>
                                <w:right w:val="dashed" w:sz="2" w:space="0" w:color="FFFFFF"/>
                              </w:divBdr>
                            </w:div>
                            <w:div w:id="1937595537">
                              <w:marLeft w:val="0"/>
                              <w:marRight w:val="0"/>
                              <w:marTop w:val="0"/>
                              <w:marBottom w:val="0"/>
                              <w:divBdr>
                                <w:top w:val="dashed" w:sz="2" w:space="0" w:color="FFFFFF"/>
                                <w:left w:val="dashed" w:sz="2" w:space="0" w:color="FFFFFF"/>
                                <w:bottom w:val="dashed" w:sz="2" w:space="0" w:color="FFFFFF"/>
                                <w:right w:val="dashed" w:sz="2" w:space="0" w:color="FFFFFF"/>
                              </w:divBdr>
                            </w:div>
                            <w:div w:id="1120761886">
                              <w:marLeft w:val="0"/>
                              <w:marRight w:val="0"/>
                              <w:marTop w:val="0"/>
                              <w:marBottom w:val="0"/>
                              <w:divBdr>
                                <w:top w:val="dashed" w:sz="2" w:space="0" w:color="FFFFFF"/>
                                <w:left w:val="dashed" w:sz="2" w:space="0" w:color="FFFFFF"/>
                                <w:bottom w:val="dashed" w:sz="2" w:space="0" w:color="FFFFFF"/>
                                <w:right w:val="dashed" w:sz="2" w:space="0" w:color="FFFFFF"/>
                              </w:divBdr>
                            </w:div>
                            <w:div w:id="1190492957">
                              <w:marLeft w:val="0"/>
                              <w:marRight w:val="0"/>
                              <w:marTop w:val="0"/>
                              <w:marBottom w:val="0"/>
                              <w:divBdr>
                                <w:top w:val="dashed" w:sz="2" w:space="0" w:color="FFFFFF"/>
                                <w:left w:val="dashed" w:sz="2" w:space="0" w:color="FFFFFF"/>
                                <w:bottom w:val="dashed" w:sz="2" w:space="0" w:color="FFFFFF"/>
                                <w:right w:val="dashed" w:sz="2" w:space="0" w:color="FFFFFF"/>
                              </w:divBdr>
                            </w:div>
                            <w:div w:id="1097167824">
                              <w:marLeft w:val="0"/>
                              <w:marRight w:val="0"/>
                              <w:marTop w:val="0"/>
                              <w:marBottom w:val="0"/>
                              <w:divBdr>
                                <w:top w:val="dashed" w:sz="2" w:space="0" w:color="FFFFFF"/>
                                <w:left w:val="dashed" w:sz="2" w:space="0" w:color="FFFFFF"/>
                                <w:bottom w:val="dashed" w:sz="2" w:space="0" w:color="FFFFFF"/>
                                <w:right w:val="dashed" w:sz="2" w:space="0" w:color="FFFFFF"/>
                              </w:divBdr>
                            </w:div>
                            <w:div w:id="186454218">
                              <w:marLeft w:val="0"/>
                              <w:marRight w:val="0"/>
                              <w:marTop w:val="0"/>
                              <w:marBottom w:val="0"/>
                              <w:divBdr>
                                <w:top w:val="dashed" w:sz="2" w:space="0" w:color="FFFFFF"/>
                                <w:left w:val="dashed" w:sz="2" w:space="0" w:color="FFFFFF"/>
                                <w:bottom w:val="dashed" w:sz="2" w:space="0" w:color="FFFFFF"/>
                                <w:right w:val="dashed" w:sz="2" w:space="0" w:color="FFFFFF"/>
                              </w:divBdr>
                            </w:div>
                            <w:div w:id="823206354">
                              <w:marLeft w:val="0"/>
                              <w:marRight w:val="0"/>
                              <w:marTop w:val="0"/>
                              <w:marBottom w:val="0"/>
                              <w:divBdr>
                                <w:top w:val="dashed" w:sz="2" w:space="0" w:color="FFFFFF"/>
                                <w:left w:val="dashed" w:sz="2" w:space="0" w:color="FFFFFF"/>
                                <w:bottom w:val="dashed" w:sz="2" w:space="0" w:color="FFFFFF"/>
                                <w:right w:val="dashed" w:sz="2" w:space="0" w:color="FFFFFF"/>
                              </w:divBdr>
                            </w:div>
                            <w:div w:id="858228">
                              <w:marLeft w:val="0"/>
                              <w:marRight w:val="0"/>
                              <w:marTop w:val="0"/>
                              <w:marBottom w:val="0"/>
                              <w:divBdr>
                                <w:top w:val="dashed" w:sz="2" w:space="0" w:color="FFFFFF"/>
                                <w:left w:val="dashed" w:sz="2" w:space="0" w:color="FFFFFF"/>
                                <w:bottom w:val="dashed" w:sz="2" w:space="0" w:color="FFFFFF"/>
                                <w:right w:val="dashed" w:sz="2" w:space="0" w:color="FFFFFF"/>
                              </w:divBdr>
                            </w:div>
                            <w:div w:id="833102964">
                              <w:marLeft w:val="0"/>
                              <w:marRight w:val="0"/>
                              <w:marTop w:val="0"/>
                              <w:marBottom w:val="0"/>
                              <w:divBdr>
                                <w:top w:val="dashed" w:sz="2" w:space="0" w:color="FFFFFF"/>
                                <w:left w:val="dashed" w:sz="2" w:space="0" w:color="FFFFFF"/>
                                <w:bottom w:val="dashed" w:sz="2" w:space="0" w:color="FFFFFF"/>
                                <w:right w:val="dashed" w:sz="2" w:space="0" w:color="FFFFFF"/>
                              </w:divBdr>
                            </w:div>
                            <w:div w:id="369113253">
                              <w:marLeft w:val="0"/>
                              <w:marRight w:val="0"/>
                              <w:marTop w:val="0"/>
                              <w:marBottom w:val="0"/>
                              <w:divBdr>
                                <w:top w:val="dashed" w:sz="2" w:space="0" w:color="FFFFFF"/>
                                <w:left w:val="dashed" w:sz="2" w:space="0" w:color="FFFFFF"/>
                                <w:bottom w:val="dashed" w:sz="2" w:space="0" w:color="FFFFFF"/>
                                <w:right w:val="dashed" w:sz="2" w:space="0" w:color="FFFFFF"/>
                              </w:divBdr>
                            </w:div>
                            <w:div w:id="588276086">
                              <w:marLeft w:val="0"/>
                              <w:marRight w:val="0"/>
                              <w:marTop w:val="0"/>
                              <w:marBottom w:val="0"/>
                              <w:divBdr>
                                <w:top w:val="dashed" w:sz="2" w:space="0" w:color="FFFFFF"/>
                                <w:left w:val="dashed" w:sz="2" w:space="0" w:color="FFFFFF"/>
                                <w:bottom w:val="dashed" w:sz="2" w:space="0" w:color="FFFFFF"/>
                                <w:right w:val="dashed" w:sz="2" w:space="0" w:color="FFFFFF"/>
                              </w:divBdr>
                            </w:div>
                            <w:div w:id="258565698">
                              <w:marLeft w:val="0"/>
                              <w:marRight w:val="0"/>
                              <w:marTop w:val="0"/>
                              <w:marBottom w:val="0"/>
                              <w:divBdr>
                                <w:top w:val="dashed" w:sz="2" w:space="0" w:color="FFFFFF"/>
                                <w:left w:val="dashed" w:sz="2" w:space="0" w:color="FFFFFF"/>
                                <w:bottom w:val="dashed" w:sz="2" w:space="0" w:color="FFFFFF"/>
                                <w:right w:val="dashed" w:sz="2" w:space="0" w:color="FFFFFF"/>
                              </w:divBdr>
                            </w:div>
                            <w:div w:id="724646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7891073">
                          <w:marLeft w:val="0"/>
                          <w:marRight w:val="0"/>
                          <w:marTop w:val="0"/>
                          <w:marBottom w:val="0"/>
                          <w:divBdr>
                            <w:top w:val="dashed" w:sz="2" w:space="0" w:color="FFFFFF"/>
                            <w:left w:val="dashed" w:sz="2" w:space="0" w:color="FFFFFF"/>
                            <w:bottom w:val="dashed" w:sz="2" w:space="0" w:color="FFFFFF"/>
                            <w:right w:val="dashed" w:sz="2" w:space="0" w:color="FFFFFF"/>
                          </w:divBdr>
                        </w:div>
                        <w:div w:id="1447503260">
                          <w:marLeft w:val="0"/>
                          <w:marRight w:val="0"/>
                          <w:marTop w:val="0"/>
                          <w:marBottom w:val="0"/>
                          <w:divBdr>
                            <w:top w:val="dashed" w:sz="2" w:space="0" w:color="FFFFFF"/>
                            <w:left w:val="dashed" w:sz="2" w:space="0" w:color="FFFFFF"/>
                            <w:bottom w:val="dashed" w:sz="2" w:space="0" w:color="FFFFFF"/>
                            <w:right w:val="dashed" w:sz="2" w:space="0" w:color="FFFFFF"/>
                          </w:divBdr>
                          <w:divsChild>
                            <w:div w:id="850023156">
                              <w:marLeft w:val="0"/>
                              <w:marRight w:val="0"/>
                              <w:marTop w:val="0"/>
                              <w:marBottom w:val="0"/>
                              <w:divBdr>
                                <w:top w:val="dashed" w:sz="2" w:space="0" w:color="FFFFFF"/>
                                <w:left w:val="dashed" w:sz="2" w:space="0" w:color="FFFFFF"/>
                                <w:bottom w:val="dashed" w:sz="2" w:space="0" w:color="FFFFFF"/>
                                <w:right w:val="dashed" w:sz="2" w:space="0" w:color="FFFFFF"/>
                              </w:divBdr>
                            </w:div>
                            <w:div w:id="199367406">
                              <w:marLeft w:val="0"/>
                              <w:marRight w:val="0"/>
                              <w:marTop w:val="0"/>
                              <w:marBottom w:val="0"/>
                              <w:divBdr>
                                <w:top w:val="dashed" w:sz="2" w:space="0" w:color="FFFFFF"/>
                                <w:left w:val="dashed" w:sz="2" w:space="0" w:color="FFFFFF"/>
                                <w:bottom w:val="dashed" w:sz="2" w:space="0" w:color="FFFFFF"/>
                                <w:right w:val="dashed" w:sz="2" w:space="0" w:color="FFFFFF"/>
                              </w:divBdr>
                            </w:div>
                            <w:div w:id="637762887">
                              <w:marLeft w:val="0"/>
                              <w:marRight w:val="0"/>
                              <w:marTop w:val="0"/>
                              <w:marBottom w:val="0"/>
                              <w:divBdr>
                                <w:top w:val="dashed" w:sz="2" w:space="0" w:color="FFFFFF"/>
                                <w:left w:val="dashed" w:sz="2" w:space="0" w:color="FFFFFF"/>
                                <w:bottom w:val="dashed" w:sz="2" w:space="0" w:color="FFFFFF"/>
                                <w:right w:val="dashed" w:sz="2" w:space="0" w:color="FFFFFF"/>
                              </w:divBdr>
                            </w:div>
                            <w:div w:id="801070172">
                              <w:marLeft w:val="0"/>
                              <w:marRight w:val="0"/>
                              <w:marTop w:val="0"/>
                              <w:marBottom w:val="0"/>
                              <w:divBdr>
                                <w:top w:val="dashed" w:sz="2" w:space="0" w:color="FFFFFF"/>
                                <w:left w:val="dashed" w:sz="2" w:space="0" w:color="FFFFFF"/>
                                <w:bottom w:val="dashed" w:sz="2" w:space="0" w:color="FFFFFF"/>
                                <w:right w:val="dashed" w:sz="2" w:space="0" w:color="FFFFFF"/>
                              </w:divBdr>
                            </w:div>
                            <w:div w:id="1754164452">
                              <w:marLeft w:val="0"/>
                              <w:marRight w:val="0"/>
                              <w:marTop w:val="0"/>
                              <w:marBottom w:val="0"/>
                              <w:divBdr>
                                <w:top w:val="dashed" w:sz="2" w:space="0" w:color="FFFFFF"/>
                                <w:left w:val="dashed" w:sz="2" w:space="0" w:color="FFFFFF"/>
                                <w:bottom w:val="dashed" w:sz="2" w:space="0" w:color="FFFFFF"/>
                                <w:right w:val="dashed" w:sz="2" w:space="0" w:color="FFFFFF"/>
                              </w:divBdr>
                            </w:div>
                            <w:div w:id="28916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1395411">
                          <w:marLeft w:val="0"/>
                          <w:marRight w:val="0"/>
                          <w:marTop w:val="0"/>
                          <w:marBottom w:val="0"/>
                          <w:divBdr>
                            <w:top w:val="dashed" w:sz="2" w:space="0" w:color="FFFFFF"/>
                            <w:left w:val="dashed" w:sz="2" w:space="0" w:color="FFFFFF"/>
                            <w:bottom w:val="dashed" w:sz="2" w:space="0" w:color="FFFFFF"/>
                            <w:right w:val="dashed" w:sz="2" w:space="0" w:color="FFFFFF"/>
                          </w:divBdr>
                        </w:div>
                        <w:div w:id="925963228">
                          <w:marLeft w:val="0"/>
                          <w:marRight w:val="0"/>
                          <w:marTop w:val="0"/>
                          <w:marBottom w:val="0"/>
                          <w:divBdr>
                            <w:top w:val="dashed" w:sz="2" w:space="0" w:color="FFFFFF"/>
                            <w:left w:val="dashed" w:sz="2" w:space="0" w:color="FFFFFF"/>
                            <w:bottom w:val="dashed" w:sz="2" w:space="0" w:color="FFFFFF"/>
                            <w:right w:val="dashed" w:sz="2" w:space="0" w:color="FFFFFF"/>
                          </w:divBdr>
                          <w:divsChild>
                            <w:div w:id="1620990728">
                              <w:marLeft w:val="0"/>
                              <w:marRight w:val="0"/>
                              <w:marTop w:val="0"/>
                              <w:marBottom w:val="0"/>
                              <w:divBdr>
                                <w:top w:val="dashed" w:sz="2" w:space="0" w:color="FFFFFF"/>
                                <w:left w:val="dashed" w:sz="2" w:space="0" w:color="FFFFFF"/>
                                <w:bottom w:val="dashed" w:sz="2" w:space="0" w:color="FFFFFF"/>
                                <w:right w:val="dashed" w:sz="2" w:space="0" w:color="FFFFFF"/>
                              </w:divBdr>
                            </w:div>
                            <w:div w:id="1722241483">
                              <w:marLeft w:val="0"/>
                              <w:marRight w:val="0"/>
                              <w:marTop w:val="0"/>
                              <w:marBottom w:val="0"/>
                              <w:divBdr>
                                <w:top w:val="dashed" w:sz="2" w:space="0" w:color="FFFFFF"/>
                                <w:left w:val="dashed" w:sz="2" w:space="0" w:color="FFFFFF"/>
                                <w:bottom w:val="dashed" w:sz="2" w:space="0" w:color="FFFFFF"/>
                                <w:right w:val="dashed" w:sz="2" w:space="0" w:color="FFFFFF"/>
                              </w:divBdr>
                            </w:div>
                            <w:div w:id="1884440118">
                              <w:marLeft w:val="0"/>
                              <w:marRight w:val="0"/>
                              <w:marTop w:val="0"/>
                              <w:marBottom w:val="0"/>
                              <w:divBdr>
                                <w:top w:val="dashed" w:sz="2" w:space="0" w:color="FFFFFF"/>
                                <w:left w:val="dashed" w:sz="2" w:space="0" w:color="FFFFFF"/>
                                <w:bottom w:val="dashed" w:sz="2" w:space="0" w:color="FFFFFF"/>
                                <w:right w:val="dashed" w:sz="2" w:space="0" w:color="FFFFFF"/>
                              </w:divBdr>
                            </w:div>
                            <w:div w:id="565725946">
                              <w:marLeft w:val="0"/>
                              <w:marRight w:val="0"/>
                              <w:marTop w:val="0"/>
                              <w:marBottom w:val="0"/>
                              <w:divBdr>
                                <w:top w:val="dashed" w:sz="2" w:space="0" w:color="FFFFFF"/>
                                <w:left w:val="dashed" w:sz="2" w:space="0" w:color="FFFFFF"/>
                                <w:bottom w:val="dashed" w:sz="2" w:space="0" w:color="FFFFFF"/>
                                <w:right w:val="dashed" w:sz="2" w:space="0" w:color="FFFFFF"/>
                              </w:divBdr>
                            </w:div>
                            <w:div w:id="1864594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4496801">
                          <w:marLeft w:val="0"/>
                          <w:marRight w:val="0"/>
                          <w:marTop w:val="0"/>
                          <w:marBottom w:val="0"/>
                          <w:divBdr>
                            <w:top w:val="dashed" w:sz="2" w:space="0" w:color="FFFFFF"/>
                            <w:left w:val="dashed" w:sz="2" w:space="0" w:color="FFFFFF"/>
                            <w:bottom w:val="dashed" w:sz="2" w:space="0" w:color="FFFFFF"/>
                            <w:right w:val="dashed" w:sz="2" w:space="0" w:color="FFFFFF"/>
                          </w:divBdr>
                        </w:div>
                        <w:div w:id="600532583">
                          <w:marLeft w:val="0"/>
                          <w:marRight w:val="0"/>
                          <w:marTop w:val="0"/>
                          <w:marBottom w:val="0"/>
                          <w:divBdr>
                            <w:top w:val="dashed" w:sz="2" w:space="0" w:color="FFFFFF"/>
                            <w:left w:val="dashed" w:sz="2" w:space="0" w:color="FFFFFF"/>
                            <w:bottom w:val="dashed" w:sz="2" w:space="0" w:color="FFFFFF"/>
                            <w:right w:val="dashed" w:sz="2" w:space="0" w:color="FFFFFF"/>
                          </w:divBdr>
                          <w:divsChild>
                            <w:div w:id="1992829899">
                              <w:marLeft w:val="0"/>
                              <w:marRight w:val="0"/>
                              <w:marTop w:val="0"/>
                              <w:marBottom w:val="0"/>
                              <w:divBdr>
                                <w:top w:val="dashed" w:sz="2" w:space="0" w:color="FFFFFF"/>
                                <w:left w:val="dashed" w:sz="2" w:space="0" w:color="FFFFFF"/>
                                <w:bottom w:val="dashed" w:sz="2" w:space="0" w:color="FFFFFF"/>
                                <w:right w:val="dashed" w:sz="2" w:space="0" w:color="FFFFFF"/>
                              </w:divBdr>
                            </w:div>
                            <w:div w:id="693920384">
                              <w:marLeft w:val="0"/>
                              <w:marRight w:val="0"/>
                              <w:marTop w:val="0"/>
                              <w:marBottom w:val="0"/>
                              <w:divBdr>
                                <w:top w:val="dashed" w:sz="2" w:space="0" w:color="FFFFFF"/>
                                <w:left w:val="dashed" w:sz="2" w:space="0" w:color="FFFFFF"/>
                                <w:bottom w:val="dashed" w:sz="2" w:space="0" w:color="FFFFFF"/>
                                <w:right w:val="dashed" w:sz="2" w:space="0" w:color="FFFFFF"/>
                              </w:divBdr>
                            </w:div>
                            <w:div w:id="2074935735">
                              <w:marLeft w:val="0"/>
                              <w:marRight w:val="0"/>
                              <w:marTop w:val="0"/>
                              <w:marBottom w:val="0"/>
                              <w:divBdr>
                                <w:top w:val="dashed" w:sz="2" w:space="0" w:color="FFFFFF"/>
                                <w:left w:val="dashed" w:sz="2" w:space="0" w:color="FFFFFF"/>
                                <w:bottom w:val="dashed" w:sz="2" w:space="0" w:color="FFFFFF"/>
                                <w:right w:val="dashed" w:sz="2" w:space="0" w:color="FFFFFF"/>
                              </w:divBdr>
                            </w:div>
                            <w:div w:id="1364671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70305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264666\00172589.htm" TargetMode="External"/><Relationship Id="rId13" Type="http://schemas.openxmlformats.org/officeDocument/2006/relationships/hyperlink" Target="file:///C:\Users\User\sintact%204.0\cache\Legislatie\temp264666\00180157.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User\sintact%204.0\cache\Legislatie\temp264666\00208397.htm" TargetMode="External"/><Relationship Id="rId12" Type="http://schemas.openxmlformats.org/officeDocument/2006/relationships/hyperlink" Target="file:///C:\Users\User\sintact%204.0\cache\Legislatie\temp264666\00108165.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User\sintact%204.0\cache\Legislatie\temp264666\00152970.htm" TargetMode="External"/><Relationship Id="rId1" Type="http://schemas.openxmlformats.org/officeDocument/2006/relationships/styles" Target="styles.xml"/><Relationship Id="rId6" Type="http://schemas.openxmlformats.org/officeDocument/2006/relationships/hyperlink" Target="file:///C:\Users\User\sintact%204.0\cache\Legislatie\temp264666\00208922.htm" TargetMode="External"/><Relationship Id="rId11" Type="http://schemas.openxmlformats.org/officeDocument/2006/relationships/hyperlink" Target="file:///C:\Users\User\sintact%204.0\cache\Legislatie\temp264666\00064246.htm" TargetMode="External"/><Relationship Id="rId5" Type="http://schemas.openxmlformats.org/officeDocument/2006/relationships/image" Target="media/image1.gif"/><Relationship Id="rId15" Type="http://schemas.openxmlformats.org/officeDocument/2006/relationships/hyperlink" Target="file:///C:\Users\User\sintact%204.0\cache\Legislatie\temp264666\00152969.htm" TargetMode="External"/><Relationship Id="rId10" Type="http://schemas.openxmlformats.org/officeDocument/2006/relationships/hyperlink" Target="file:///C:\Users\User\sintact%204.0\cache\Legislatie\temp264666\00064245.htm" TargetMode="External"/><Relationship Id="rId4" Type="http://schemas.openxmlformats.org/officeDocument/2006/relationships/hyperlink" Target="file:///C:\Users\User\sintact%204.0\cache\Legislatie\temp264666\00209346.HTM" TargetMode="External"/><Relationship Id="rId9" Type="http://schemas.openxmlformats.org/officeDocument/2006/relationships/hyperlink" Target="file:///C:\Users\User\sintact%204.0\cache\Legislatie\temp264666\00129795.htm" TargetMode="External"/><Relationship Id="rId14" Type="http://schemas.openxmlformats.org/officeDocument/2006/relationships/hyperlink" Target="file:///C:\Users\User\sintact%204.0\cache\Legislatie\temp264666\001529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1805</Words>
  <Characters>12457</Characters>
  <Application>Microsoft Office Word</Application>
  <DocSecurity>0</DocSecurity>
  <Lines>103</Lines>
  <Paragraphs>28</Paragraphs>
  <ScaleCrop>false</ScaleCrop>
  <Company/>
  <LinksUpToDate>false</LinksUpToDate>
  <CharactersWithSpaces>14234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2020-05-12T08:42:00Z</dcterms:created>
  <dcterms:modified xsi:type="dcterms:W3CDTF">2020-05-12T08:42:00Z</dcterms:modified>
</cp:coreProperties>
</file>